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4AF4C" w14:textId="77777777" w:rsidR="00BC286B" w:rsidRDefault="00BC286B" w:rsidP="00BC286B">
      <w:pPr>
        <w:widowControl w:val="0"/>
        <w:spacing w:beforeLines="50" w:before="156" w:line="500" w:lineRule="exact"/>
        <w:jc w:val="center"/>
        <w:outlineLvl w:val="0"/>
        <w:rPr>
          <w:rFonts w:ascii="黑体" w:eastAsia="黑体" w:hAnsi="黑体" w:cs="宋体"/>
          <w:sz w:val="30"/>
          <w:szCs w:val="30"/>
        </w:rPr>
      </w:pPr>
      <w:bookmarkStart w:id="0" w:name="_Toc209962110"/>
      <w:r w:rsidRPr="005C39EE">
        <w:rPr>
          <w:rFonts w:ascii="黑体" w:eastAsia="黑体" w:hAnsi="黑体" w:cs="宋体" w:hint="eastAsia"/>
          <w:sz w:val="30"/>
          <w:szCs w:val="30"/>
        </w:rPr>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0"/>
    </w:p>
    <w:p w14:paraId="0B25C882" w14:textId="77777777" w:rsidR="00394DF2" w:rsidRPr="005C39EE" w:rsidRDefault="00394DF2" w:rsidP="00BC286B">
      <w:pPr>
        <w:widowControl w:val="0"/>
        <w:spacing w:beforeLines="50" w:before="156" w:line="500" w:lineRule="exact"/>
        <w:jc w:val="center"/>
        <w:outlineLvl w:val="0"/>
        <w:rPr>
          <w:rFonts w:ascii="黑体" w:eastAsia="黑体" w:hAnsi="黑体" w:cs="宋体"/>
          <w:sz w:val="30"/>
          <w:szCs w:val="30"/>
        </w:rPr>
      </w:pPr>
    </w:p>
    <w:p w14:paraId="6DF3F05A" w14:textId="77777777" w:rsidR="00DD431F" w:rsidRDefault="00DD431F" w:rsidP="00DD431F">
      <w:pPr>
        <w:widowControl w:val="0"/>
        <w:numPr>
          <w:ilvl w:val="0"/>
          <w:numId w:val="9"/>
        </w:numPr>
        <w:adjustRightInd w:val="0"/>
        <w:snapToGrid w:val="0"/>
        <w:spacing w:line="360" w:lineRule="auto"/>
        <w:ind w:firstLineChars="200" w:firstLine="480"/>
        <w:jc w:val="both"/>
        <w:rPr>
          <w:rFonts w:ascii="仿宋" w:eastAsia="仿宋" w:hAnsi="仿宋" w:cs="仿宋"/>
          <w:color w:val="000000"/>
          <w:sz w:val="24"/>
        </w:rPr>
      </w:pPr>
      <w:r>
        <w:rPr>
          <w:rFonts w:ascii="仿宋" w:eastAsia="仿宋" w:hAnsi="仿宋" w:cs="仿宋" w:hint="eastAsia"/>
          <w:color w:val="000000"/>
          <w:sz w:val="24"/>
        </w:rPr>
        <w:t>评分标准</w:t>
      </w:r>
    </w:p>
    <w:p w14:paraId="42589479" w14:textId="77777777" w:rsidR="00DD431F" w:rsidRDefault="00DD431F" w:rsidP="00DD431F">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评审小组将依据下列评审标准进行评审，本评审标准的总分为100分。</w:t>
      </w:r>
    </w:p>
    <w:p w14:paraId="5B44AF76" w14:textId="77777777" w:rsidR="00DD431F" w:rsidRDefault="00DD431F" w:rsidP="00DD431F">
      <w:p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三、具体标准：</w:t>
      </w:r>
    </w:p>
    <w:p w14:paraId="750C22F9" w14:textId="77777777" w:rsidR="00DD431F" w:rsidRDefault="00DD431F" w:rsidP="00DD431F">
      <w:pPr>
        <w:adjustRightInd w:val="0"/>
        <w:snapToGrid w:val="0"/>
        <w:spacing w:line="400" w:lineRule="exact"/>
        <w:ind w:firstLineChars="200" w:firstLine="480"/>
        <w:rPr>
          <w:rFonts w:ascii="仿宋" w:eastAsia="仿宋" w:hAnsi="仿宋" w:cs="仿宋"/>
          <w:sz w:val="24"/>
        </w:rPr>
      </w:pPr>
    </w:p>
    <w:tbl>
      <w:tblPr>
        <w:tblpPr w:leftFromText="180" w:rightFromText="180" w:vertAnchor="text" w:tblpXSpec="center" w:tblpY="1"/>
        <w:tblOverlap w:val="never"/>
        <w:tblW w:w="0" w:type="auto"/>
        <w:tblLook w:val="04A0" w:firstRow="1" w:lastRow="0" w:firstColumn="1" w:lastColumn="0" w:noHBand="0" w:noVBand="1"/>
      </w:tblPr>
      <w:tblGrid>
        <w:gridCol w:w="429"/>
        <w:gridCol w:w="846"/>
        <w:gridCol w:w="1155"/>
        <w:gridCol w:w="6347"/>
        <w:gridCol w:w="841"/>
      </w:tblGrid>
      <w:tr w:rsidR="00DD431F" w:rsidRPr="00F55C3D" w14:paraId="48429B97" w14:textId="77777777" w:rsidTr="00C46C7E">
        <w:trPr>
          <w:trHeight w:val="156"/>
        </w:trPr>
        <w:tc>
          <w:tcPr>
            <w:tcW w:w="429" w:type="dxa"/>
            <w:tcBorders>
              <w:top w:val="single" w:sz="8" w:space="0" w:color="auto"/>
              <w:left w:val="single" w:sz="8" w:space="0" w:color="auto"/>
              <w:bottom w:val="single" w:sz="8" w:space="0" w:color="auto"/>
              <w:right w:val="single" w:sz="4" w:space="0" w:color="auto"/>
            </w:tcBorders>
            <w:vAlign w:val="center"/>
          </w:tcPr>
          <w:p w14:paraId="6DA693E1" w14:textId="77777777" w:rsidR="00DD431F" w:rsidRPr="00F55C3D" w:rsidRDefault="00DD431F" w:rsidP="00C46C7E">
            <w:pPr>
              <w:rPr>
                <w:rFonts w:ascii="宋体" w:hAnsi="宋体" w:cs="宋体"/>
                <w:b/>
                <w:szCs w:val="21"/>
              </w:rPr>
            </w:pPr>
            <w:r w:rsidRPr="00F55C3D">
              <w:rPr>
                <w:rFonts w:ascii="宋体" w:hAnsi="宋体" w:cs="宋体" w:hint="eastAsia"/>
                <w:b/>
                <w:szCs w:val="21"/>
              </w:rPr>
              <w:t>序号</w:t>
            </w:r>
          </w:p>
        </w:tc>
        <w:tc>
          <w:tcPr>
            <w:tcW w:w="2001" w:type="dxa"/>
            <w:gridSpan w:val="2"/>
            <w:tcBorders>
              <w:top w:val="single" w:sz="8" w:space="0" w:color="auto"/>
              <w:left w:val="single" w:sz="4" w:space="0" w:color="auto"/>
              <w:bottom w:val="single" w:sz="8" w:space="0" w:color="auto"/>
              <w:right w:val="single" w:sz="8" w:space="0" w:color="auto"/>
            </w:tcBorders>
            <w:vAlign w:val="center"/>
          </w:tcPr>
          <w:p w14:paraId="2A840E75" w14:textId="77777777" w:rsidR="00DD431F" w:rsidRPr="00F55C3D" w:rsidRDefault="00DD431F" w:rsidP="00C46C7E">
            <w:pPr>
              <w:jc w:val="center"/>
              <w:rPr>
                <w:rFonts w:ascii="宋体" w:hAnsi="宋体" w:cs="宋体"/>
                <w:b/>
                <w:szCs w:val="21"/>
              </w:rPr>
            </w:pPr>
            <w:r w:rsidRPr="00F55C3D">
              <w:rPr>
                <w:rFonts w:ascii="宋体" w:hAnsi="宋体" w:cs="宋体" w:hint="eastAsia"/>
                <w:b/>
                <w:szCs w:val="21"/>
              </w:rPr>
              <w:t>评审</w:t>
            </w:r>
            <w:r w:rsidRPr="00F55C3D">
              <w:rPr>
                <w:rFonts w:ascii="宋体" w:hAnsi="宋体" w:cs="宋体"/>
                <w:b/>
                <w:szCs w:val="21"/>
              </w:rPr>
              <w:t>项目</w:t>
            </w:r>
          </w:p>
        </w:tc>
        <w:tc>
          <w:tcPr>
            <w:tcW w:w="6347" w:type="dxa"/>
            <w:tcBorders>
              <w:top w:val="single" w:sz="8" w:space="0" w:color="auto"/>
              <w:left w:val="nil"/>
              <w:bottom w:val="single" w:sz="8" w:space="0" w:color="auto"/>
              <w:right w:val="single" w:sz="8" w:space="0" w:color="auto"/>
            </w:tcBorders>
            <w:vAlign w:val="center"/>
          </w:tcPr>
          <w:p w14:paraId="272B71C0" w14:textId="77777777" w:rsidR="00DD431F" w:rsidRPr="00F55C3D" w:rsidRDefault="00DD431F" w:rsidP="00C46C7E">
            <w:pPr>
              <w:jc w:val="center"/>
              <w:rPr>
                <w:rFonts w:ascii="宋体" w:hAnsi="宋体" w:cs="宋体"/>
                <w:b/>
                <w:szCs w:val="21"/>
              </w:rPr>
            </w:pPr>
            <w:r w:rsidRPr="00F55C3D">
              <w:rPr>
                <w:rFonts w:ascii="宋体" w:hAnsi="宋体" w:cs="宋体" w:hint="eastAsia"/>
                <w:b/>
                <w:szCs w:val="21"/>
              </w:rPr>
              <w:t>评分标准</w:t>
            </w:r>
          </w:p>
        </w:tc>
        <w:tc>
          <w:tcPr>
            <w:tcW w:w="841" w:type="dxa"/>
            <w:tcBorders>
              <w:top w:val="single" w:sz="8" w:space="0" w:color="auto"/>
              <w:left w:val="nil"/>
              <w:bottom w:val="single" w:sz="8" w:space="0" w:color="auto"/>
              <w:right w:val="single" w:sz="8" w:space="0" w:color="auto"/>
            </w:tcBorders>
            <w:vAlign w:val="center"/>
          </w:tcPr>
          <w:p w14:paraId="48B7A505" w14:textId="77777777" w:rsidR="00DD431F" w:rsidRPr="00F55C3D" w:rsidRDefault="00DD431F" w:rsidP="00C46C7E">
            <w:pPr>
              <w:jc w:val="center"/>
              <w:rPr>
                <w:rFonts w:ascii="宋体" w:hAnsi="宋体" w:cs="宋体"/>
                <w:b/>
                <w:szCs w:val="21"/>
              </w:rPr>
            </w:pPr>
            <w:r w:rsidRPr="00F55C3D">
              <w:rPr>
                <w:rFonts w:ascii="宋体" w:hAnsi="宋体" w:cs="宋体" w:hint="eastAsia"/>
                <w:b/>
                <w:szCs w:val="21"/>
              </w:rPr>
              <w:t>分值</w:t>
            </w:r>
          </w:p>
        </w:tc>
      </w:tr>
      <w:tr w:rsidR="00DD431F" w:rsidRPr="00F55C3D" w14:paraId="5C94B58F" w14:textId="77777777" w:rsidTr="00C46C7E">
        <w:trPr>
          <w:trHeight w:val="156"/>
        </w:trPr>
        <w:tc>
          <w:tcPr>
            <w:tcW w:w="429" w:type="dxa"/>
            <w:tcBorders>
              <w:top w:val="nil"/>
              <w:left w:val="single" w:sz="8" w:space="0" w:color="auto"/>
              <w:bottom w:val="single" w:sz="4" w:space="0" w:color="auto"/>
              <w:right w:val="single" w:sz="4" w:space="0" w:color="auto"/>
            </w:tcBorders>
            <w:vAlign w:val="center"/>
          </w:tcPr>
          <w:p w14:paraId="3E57C37A" w14:textId="77777777" w:rsidR="00DD431F" w:rsidRPr="00E74A61" w:rsidRDefault="00DD431F" w:rsidP="00C46C7E">
            <w:pPr>
              <w:jc w:val="center"/>
              <w:rPr>
                <w:rFonts w:ascii="宋体" w:hAnsi="宋体" w:cs="宋体"/>
                <w:color w:val="000000"/>
                <w:szCs w:val="21"/>
              </w:rPr>
            </w:pPr>
            <w:r w:rsidRPr="00E74A61">
              <w:rPr>
                <w:rFonts w:ascii="宋体" w:hAnsi="宋体" w:cs="宋体"/>
                <w:color w:val="000000"/>
                <w:szCs w:val="21"/>
              </w:rPr>
              <w:t>1</w:t>
            </w:r>
          </w:p>
        </w:tc>
        <w:tc>
          <w:tcPr>
            <w:tcW w:w="2001" w:type="dxa"/>
            <w:gridSpan w:val="2"/>
            <w:tcBorders>
              <w:top w:val="nil"/>
              <w:left w:val="single" w:sz="4" w:space="0" w:color="auto"/>
              <w:bottom w:val="single" w:sz="4" w:space="0" w:color="auto"/>
              <w:right w:val="single" w:sz="8" w:space="0" w:color="auto"/>
            </w:tcBorders>
            <w:vAlign w:val="center"/>
          </w:tcPr>
          <w:p w14:paraId="47F2EE12" w14:textId="77777777" w:rsidR="00DD431F" w:rsidRPr="00E74A61" w:rsidRDefault="00DD431F" w:rsidP="00C46C7E">
            <w:pPr>
              <w:jc w:val="center"/>
              <w:rPr>
                <w:rFonts w:ascii="宋体" w:hAnsi="宋体"/>
                <w:color w:val="000000"/>
                <w:szCs w:val="21"/>
              </w:rPr>
            </w:pPr>
            <w:r w:rsidRPr="00E74A61">
              <w:rPr>
                <w:rFonts w:ascii="宋体" w:hAnsi="宋体"/>
                <w:color w:val="000000"/>
                <w:szCs w:val="21"/>
              </w:rPr>
              <w:t>价格</w:t>
            </w:r>
          </w:p>
          <w:p w14:paraId="4DA3FEB5" w14:textId="703E1818" w:rsidR="00DD431F" w:rsidRPr="00E74A61" w:rsidRDefault="00DD431F" w:rsidP="00C46C7E">
            <w:pPr>
              <w:jc w:val="center"/>
              <w:rPr>
                <w:rFonts w:ascii="宋体" w:hAnsi="宋体"/>
                <w:color w:val="000000"/>
                <w:szCs w:val="21"/>
              </w:rPr>
            </w:pPr>
            <w:r w:rsidRPr="00E74A61">
              <w:rPr>
                <w:rFonts w:ascii="宋体" w:hAnsi="宋体"/>
                <w:color w:val="000000"/>
                <w:szCs w:val="21"/>
              </w:rPr>
              <w:t>(</w:t>
            </w:r>
            <w:r w:rsidR="006D501A" w:rsidRPr="00E74A61">
              <w:rPr>
                <w:rFonts w:ascii="宋体" w:hAnsi="宋体" w:hint="eastAsia"/>
                <w:color w:val="000000"/>
                <w:szCs w:val="21"/>
              </w:rPr>
              <w:t>3</w:t>
            </w:r>
            <w:r w:rsidR="00AA57A1" w:rsidRPr="00E74A61">
              <w:rPr>
                <w:rFonts w:ascii="宋体" w:hAnsi="宋体" w:hint="eastAsia"/>
                <w:color w:val="000000"/>
                <w:szCs w:val="21"/>
              </w:rPr>
              <w:t>5</w:t>
            </w:r>
            <w:r w:rsidRPr="00E74A61">
              <w:rPr>
                <w:rFonts w:ascii="宋体" w:hAnsi="宋体" w:hint="eastAsia"/>
                <w:color w:val="000000"/>
                <w:szCs w:val="21"/>
              </w:rPr>
              <w:t>分）</w:t>
            </w:r>
          </w:p>
        </w:tc>
        <w:tc>
          <w:tcPr>
            <w:tcW w:w="6347" w:type="dxa"/>
            <w:tcBorders>
              <w:top w:val="nil"/>
              <w:left w:val="nil"/>
              <w:bottom w:val="single" w:sz="8" w:space="0" w:color="auto"/>
              <w:right w:val="single" w:sz="8" w:space="0" w:color="auto"/>
            </w:tcBorders>
          </w:tcPr>
          <w:p w14:paraId="276F3B40" w14:textId="75DA6B05" w:rsidR="00DD431F" w:rsidRPr="00E74A61" w:rsidRDefault="00DD431F" w:rsidP="00C46C7E">
            <w:pPr>
              <w:rPr>
                <w:rFonts w:ascii="宋体" w:hAnsi="宋体"/>
                <w:color w:val="000000"/>
                <w:szCs w:val="21"/>
              </w:rPr>
            </w:pPr>
            <w:r w:rsidRPr="00E74A61">
              <w:rPr>
                <w:rFonts w:ascii="宋体" w:hAnsi="宋体" w:hint="eastAsia"/>
                <w:color w:val="000000"/>
                <w:szCs w:val="21"/>
              </w:rPr>
              <w:t>满足采购需求且综合报价最低的为评分基准价（</w:t>
            </w:r>
            <w:r w:rsidRPr="00E74A61">
              <w:rPr>
                <w:rFonts w:ascii="宋体" w:hAnsi="宋体" w:hint="eastAsia"/>
                <w:color w:val="000000"/>
                <w:szCs w:val="21"/>
                <w:u w:val="single"/>
              </w:rPr>
              <w:t>综合报价=中文单价*90%+外文单价*10%</w:t>
            </w:r>
            <w:r w:rsidRPr="00E74A61">
              <w:rPr>
                <w:rFonts w:ascii="宋体" w:hAnsi="宋体" w:hint="eastAsia"/>
                <w:color w:val="000000"/>
                <w:szCs w:val="21"/>
              </w:rPr>
              <w:t>），其价格分为满分</w:t>
            </w:r>
            <w:r w:rsidR="006D501A" w:rsidRPr="00E74A61">
              <w:rPr>
                <w:rFonts w:ascii="宋体" w:hAnsi="宋体" w:hint="eastAsia"/>
                <w:color w:val="000000"/>
                <w:szCs w:val="21"/>
              </w:rPr>
              <w:t>3</w:t>
            </w:r>
            <w:r w:rsidR="00AA57A1" w:rsidRPr="00E74A61">
              <w:rPr>
                <w:rFonts w:ascii="宋体" w:hAnsi="宋体" w:hint="eastAsia"/>
                <w:color w:val="000000"/>
                <w:szCs w:val="21"/>
              </w:rPr>
              <w:t>5</w:t>
            </w:r>
            <w:r w:rsidRPr="00E74A61">
              <w:rPr>
                <w:rFonts w:ascii="宋体" w:hAnsi="宋体"/>
                <w:color w:val="000000"/>
                <w:szCs w:val="21"/>
              </w:rPr>
              <w:t>分，其它</w:t>
            </w:r>
            <w:r w:rsidR="002C152B" w:rsidRPr="00E74A61">
              <w:rPr>
                <w:rFonts w:ascii="宋体" w:hAnsi="宋体" w:hint="eastAsia"/>
                <w:color w:val="000000"/>
                <w:szCs w:val="21"/>
              </w:rPr>
              <w:t>供应商</w:t>
            </w:r>
            <w:r w:rsidRPr="00E74A61">
              <w:rPr>
                <w:rFonts w:ascii="宋体" w:hAnsi="宋体"/>
                <w:color w:val="000000"/>
                <w:szCs w:val="21"/>
              </w:rPr>
              <w:t>的价格</w:t>
            </w:r>
            <w:r w:rsidRPr="00E74A61">
              <w:rPr>
                <w:rFonts w:ascii="宋体" w:hAnsi="宋体" w:hint="eastAsia"/>
                <w:color w:val="000000"/>
                <w:szCs w:val="21"/>
              </w:rPr>
              <w:t>分统一按照以下公式计算：得分</w:t>
            </w:r>
            <w:r w:rsidRPr="00E74A61">
              <w:rPr>
                <w:rFonts w:ascii="宋体" w:hAnsi="宋体"/>
                <w:color w:val="000000"/>
                <w:szCs w:val="21"/>
              </w:rPr>
              <w:t>=(基准</w:t>
            </w:r>
            <w:r w:rsidRPr="00E74A61">
              <w:rPr>
                <w:rFonts w:ascii="宋体" w:hAnsi="宋体" w:hint="eastAsia"/>
                <w:color w:val="000000"/>
                <w:szCs w:val="21"/>
              </w:rPr>
              <w:t>价</w:t>
            </w:r>
            <w:r w:rsidRPr="00E74A61">
              <w:rPr>
                <w:rFonts w:ascii="宋体" w:hAnsi="宋体"/>
                <w:color w:val="000000"/>
                <w:szCs w:val="21"/>
              </w:rPr>
              <w:t>/各家综合报价)×</w:t>
            </w:r>
            <w:r w:rsidR="00A75FCC" w:rsidRPr="00E74A61">
              <w:rPr>
                <w:rFonts w:ascii="宋体" w:hAnsi="宋体" w:hint="eastAsia"/>
                <w:color w:val="000000"/>
                <w:szCs w:val="21"/>
              </w:rPr>
              <w:t>3</w:t>
            </w:r>
            <w:r w:rsidR="00AA57A1" w:rsidRPr="00E74A61">
              <w:rPr>
                <w:rFonts w:ascii="宋体" w:hAnsi="宋体" w:hint="eastAsia"/>
                <w:color w:val="000000"/>
                <w:szCs w:val="21"/>
              </w:rPr>
              <w:t>5</w:t>
            </w:r>
            <w:r w:rsidRPr="00E74A61">
              <w:rPr>
                <w:rFonts w:ascii="宋体" w:hAnsi="宋体"/>
                <w:color w:val="000000"/>
                <w:szCs w:val="21"/>
              </w:rPr>
              <w:t>（四舍五入后保留小数点后两位）。</w:t>
            </w:r>
          </w:p>
        </w:tc>
        <w:tc>
          <w:tcPr>
            <w:tcW w:w="841" w:type="dxa"/>
            <w:tcBorders>
              <w:top w:val="nil"/>
              <w:left w:val="nil"/>
              <w:bottom w:val="single" w:sz="8" w:space="0" w:color="auto"/>
              <w:right w:val="single" w:sz="8" w:space="0" w:color="auto"/>
            </w:tcBorders>
            <w:vAlign w:val="center"/>
          </w:tcPr>
          <w:p w14:paraId="7140C364" w14:textId="749CF5B3" w:rsidR="00DD431F" w:rsidRPr="00E74A61" w:rsidRDefault="00AA57A1" w:rsidP="00C46C7E">
            <w:pPr>
              <w:jc w:val="center"/>
              <w:rPr>
                <w:rFonts w:ascii="宋体" w:hAnsi="宋体"/>
                <w:color w:val="000000"/>
                <w:szCs w:val="21"/>
              </w:rPr>
            </w:pPr>
            <w:r w:rsidRPr="00E74A61">
              <w:rPr>
                <w:rFonts w:ascii="宋体" w:hAnsi="宋体" w:hint="eastAsia"/>
                <w:color w:val="000000"/>
                <w:szCs w:val="21"/>
              </w:rPr>
              <w:t>35</w:t>
            </w:r>
          </w:p>
        </w:tc>
      </w:tr>
      <w:tr w:rsidR="00517326" w:rsidRPr="00F55C3D" w14:paraId="54097A03" w14:textId="77777777" w:rsidTr="00C46C7E">
        <w:trPr>
          <w:trHeight w:val="156"/>
        </w:trPr>
        <w:tc>
          <w:tcPr>
            <w:tcW w:w="429" w:type="dxa"/>
            <w:vMerge w:val="restart"/>
            <w:tcBorders>
              <w:left w:val="single" w:sz="4" w:space="0" w:color="auto"/>
              <w:right w:val="single" w:sz="4" w:space="0" w:color="auto"/>
            </w:tcBorders>
            <w:vAlign w:val="center"/>
          </w:tcPr>
          <w:p w14:paraId="50060DE2" w14:textId="24609722" w:rsidR="00517326" w:rsidRPr="00F55C3D" w:rsidRDefault="00517326" w:rsidP="00C46C7E">
            <w:pPr>
              <w:jc w:val="center"/>
              <w:rPr>
                <w:rFonts w:ascii="宋体" w:hAnsi="宋体" w:cs="宋体"/>
                <w:color w:val="000000"/>
                <w:szCs w:val="21"/>
              </w:rPr>
            </w:pPr>
            <w:r>
              <w:rPr>
                <w:rFonts w:ascii="宋体" w:hAnsi="宋体" w:cs="宋体" w:hint="eastAsia"/>
                <w:color w:val="000000"/>
                <w:szCs w:val="21"/>
              </w:rPr>
              <w:t>2</w:t>
            </w:r>
          </w:p>
        </w:tc>
        <w:tc>
          <w:tcPr>
            <w:tcW w:w="846" w:type="dxa"/>
            <w:vMerge w:val="restart"/>
            <w:tcBorders>
              <w:top w:val="single" w:sz="4" w:space="0" w:color="auto"/>
              <w:left w:val="single" w:sz="4" w:space="0" w:color="auto"/>
              <w:right w:val="single" w:sz="4" w:space="0" w:color="auto"/>
            </w:tcBorders>
            <w:vAlign w:val="center"/>
          </w:tcPr>
          <w:p w14:paraId="134F7643" w14:textId="77777777" w:rsidR="00517326" w:rsidRPr="00B265E0" w:rsidRDefault="00517326" w:rsidP="00C46C7E">
            <w:pPr>
              <w:jc w:val="center"/>
              <w:rPr>
                <w:rFonts w:ascii="宋体" w:hAnsi="宋体"/>
                <w:color w:val="000000"/>
                <w:szCs w:val="21"/>
              </w:rPr>
            </w:pPr>
            <w:r w:rsidRPr="00B265E0">
              <w:rPr>
                <w:rFonts w:ascii="宋体" w:hAnsi="宋体" w:hint="eastAsia"/>
                <w:color w:val="000000"/>
                <w:szCs w:val="21"/>
              </w:rPr>
              <w:t>技</w:t>
            </w:r>
          </w:p>
          <w:p w14:paraId="6A78B60A" w14:textId="77777777" w:rsidR="00517326" w:rsidRPr="00B265E0" w:rsidRDefault="00517326" w:rsidP="00C46C7E">
            <w:pPr>
              <w:jc w:val="center"/>
              <w:rPr>
                <w:rFonts w:ascii="宋体" w:hAnsi="宋体"/>
                <w:color w:val="000000"/>
                <w:szCs w:val="21"/>
              </w:rPr>
            </w:pPr>
            <w:r w:rsidRPr="00B265E0">
              <w:rPr>
                <w:rFonts w:ascii="宋体" w:hAnsi="宋体" w:hint="eastAsia"/>
                <w:color w:val="000000"/>
                <w:szCs w:val="21"/>
              </w:rPr>
              <w:t>术</w:t>
            </w:r>
          </w:p>
          <w:p w14:paraId="33EC8556" w14:textId="77777777" w:rsidR="00517326" w:rsidRPr="00B265E0" w:rsidRDefault="00517326" w:rsidP="00C46C7E">
            <w:pPr>
              <w:jc w:val="center"/>
              <w:rPr>
                <w:rFonts w:ascii="宋体" w:hAnsi="宋体"/>
                <w:color w:val="000000"/>
                <w:szCs w:val="21"/>
              </w:rPr>
            </w:pPr>
            <w:r w:rsidRPr="00B265E0">
              <w:rPr>
                <w:rFonts w:ascii="宋体" w:hAnsi="宋体" w:hint="eastAsia"/>
                <w:color w:val="000000"/>
                <w:szCs w:val="21"/>
              </w:rPr>
              <w:t>和</w:t>
            </w:r>
          </w:p>
          <w:p w14:paraId="13C3F6B5" w14:textId="77777777" w:rsidR="00517326" w:rsidRPr="00B265E0" w:rsidRDefault="00517326" w:rsidP="00C46C7E">
            <w:pPr>
              <w:jc w:val="center"/>
              <w:rPr>
                <w:rFonts w:ascii="宋体" w:hAnsi="宋体"/>
                <w:color w:val="000000"/>
                <w:szCs w:val="21"/>
              </w:rPr>
            </w:pPr>
            <w:r w:rsidRPr="00B265E0">
              <w:rPr>
                <w:rFonts w:ascii="宋体" w:hAnsi="宋体" w:hint="eastAsia"/>
                <w:color w:val="000000"/>
                <w:szCs w:val="21"/>
              </w:rPr>
              <w:t>服</w:t>
            </w:r>
          </w:p>
          <w:p w14:paraId="5FDC35A6" w14:textId="77777777" w:rsidR="00517326" w:rsidRPr="00B265E0" w:rsidRDefault="00517326" w:rsidP="00C46C7E">
            <w:pPr>
              <w:jc w:val="center"/>
              <w:rPr>
                <w:rFonts w:ascii="宋体" w:hAnsi="宋体"/>
                <w:color w:val="000000"/>
                <w:szCs w:val="21"/>
              </w:rPr>
            </w:pPr>
            <w:r w:rsidRPr="00B265E0">
              <w:rPr>
                <w:rFonts w:ascii="宋体" w:hAnsi="宋体" w:hint="eastAsia"/>
                <w:color w:val="000000"/>
                <w:szCs w:val="21"/>
              </w:rPr>
              <w:t>务</w:t>
            </w:r>
          </w:p>
          <w:p w14:paraId="1E030E7A" w14:textId="649B84F4" w:rsidR="00517326" w:rsidRPr="00B265E0" w:rsidRDefault="00517326" w:rsidP="00B57E35">
            <w:pPr>
              <w:jc w:val="center"/>
              <w:rPr>
                <w:rFonts w:ascii="宋体" w:hAnsi="宋体"/>
                <w:color w:val="000000"/>
                <w:szCs w:val="21"/>
              </w:rPr>
            </w:pPr>
            <w:r w:rsidRPr="00B265E0">
              <w:rPr>
                <w:rFonts w:ascii="宋体" w:hAnsi="宋体" w:hint="eastAsia"/>
                <w:color w:val="000000"/>
                <w:szCs w:val="21"/>
              </w:rPr>
              <w:t>（</w:t>
            </w:r>
            <w:r w:rsidR="00D101EF" w:rsidRPr="00B265E0">
              <w:rPr>
                <w:rFonts w:ascii="宋体" w:hAnsi="宋体" w:hint="eastAsia"/>
                <w:color w:val="000000"/>
                <w:szCs w:val="21"/>
              </w:rPr>
              <w:t>3</w:t>
            </w:r>
            <w:r w:rsidR="00B57E35" w:rsidRPr="00B265E0">
              <w:rPr>
                <w:rFonts w:ascii="宋体" w:hAnsi="宋体" w:hint="eastAsia"/>
                <w:color w:val="000000"/>
                <w:szCs w:val="21"/>
              </w:rPr>
              <w:t>2</w:t>
            </w:r>
            <w:r w:rsidRPr="00B265E0">
              <w:rPr>
                <w:rFonts w:ascii="宋体" w:hAnsi="宋体" w:hint="eastAsia"/>
                <w:color w:val="000000"/>
                <w:szCs w:val="21"/>
              </w:rPr>
              <w:t>）</w:t>
            </w:r>
          </w:p>
        </w:tc>
        <w:tc>
          <w:tcPr>
            <w:tcW w:w="1155" w:type="dxa"/>
            <w:tcBorders>
              <w:top w:val="nil"/>
              <w:left w:val="single" w:sz="4" w:space="0" w:color="auto"/>
              <w:bottom w:val="single" w:sz="8" w:space="0" w:color="auto"/>
              <w:right w:val="single" w:sz="8" w:space="0" w:color="auto"/>
            </w:tcBorders>
            <w:vAlign w:val="center"/>
          </w:tcPr>
          <w:p w14:paraId="764F2ABF" w14:textId="77777777" w:rsidR="00517326" w:rsidRPr="00B265E0" w:rsidRDefault="00517326" w:rsidP="00C46C7E">
            <w:pPr>
              <w:jc w:val="center"/>
              <w:rPr>
                <w:rFonts w:ascii="宋体" w:hAnsi="宋体"/>
                <w:color w:val="000000"/>
                <w:szCs w:val="21"/>
              </w:rPr>
            </w:pPr>
            <w:r w:rsidRPr="00B265E0">
              <w:rPr>
                <w:rFonts w:ascii="宋体" w:hAnsi="宋体" w:hint="eastAsia"/>
                <w:color w:val="000000"/>
                <w:szCs w:val="21"/>
              </w:rPr>
              <w:t>项目</w:t>
            </w:r>
          </w:p>
          <w:p w14:paraId="5627C5B7" w14:textId="60B3D82E" w:rsidR="00517326" w:rsidRPr="00B265E0" w:rsidRDefault="00517326" w:rsidP="00C46C7E">
            <w:pPr>
              <w:jc w:val="center"/>
              <w:rPr>
                <w:rFonts w:ascii="宋体" w:hAnsi="宋体"/>
                <w:color w:val="000000"/>
                <w:szCs w:val="21"/>
              </w:rPr>
            </w:pPr>
            <w:r w:rsidRPr="00B265E0">
              <w:rPr>
                <w:rFonts w:ascii="宋体" w:hAnsi="宋体" w:hint="eastAsia"/>
                <w:color w:val="000000"/>
                <w:szCs w:val="21"/>
              </w:rPr>
              <w:t>需求响应（1</w:t>
            </w:r>
            <w:r w:rsidR="00B611FD" w:rsidRPr="00B265E0">
              <w:rPr>
                <w:rFonts w:ascii="宋体" w:hAnsi="宋体" w:hint="eastAsia"/>
                <w:color w:val="000000"/>
                <w:szCs w:val="21"/>
              </w:rPr>
              <w:t>6</w:t>
            </w:r>
            <w:r w:rsidRPr="00B265E0">
              <w:rPr>
                <w:rFonts w:ascii="宋体" w:hAnsi="宋体" w:hint="eastAsia"/>
                <w:color w:val="000000"/>
                <w:szCs w:val="21"/>
              </w:rPr>
              <w:t>分）</w:t>
            </w:r>
          </w:p>
        </w:tc>
        <w:tc>
          <w:tcPr>
            <w:tcW w:w="6347" w:type="dxa"/>
            <w:tcBorders>
              <w:top w:val="nil"/>
              <w:left w:val="nil"/>
              <w:bottom w:val="single" w:sz="8" w:space="0" w:color="auto"/>
              <w:right w:val="single" w:sz="8" w:space="0" w:color="auto"/>
            </w:tcBorders>
          </w:tcPr>
          <w:p w14:paraId="4ED8DFB6" w14:textId="3F927E54" w:rsidR="00517326" w:rsidRPr="00F55C3D" w:rsidRDefault="00517326" w:rsidP="00C46C7E">
            <w:pPr>
              <w:rPr>
                <w:rFonts w:ascii="宋体" w:hAnsi="宋体"/>
                <w:color w:val="000000"/>
                <w:szCs w:val="21"/>
              </w:rPr>
            </w:pPr>
            <w:r w:rsidRPr="00F55C3D">
              <w:rPr>
                <w:rFonts w:ascii="宋体" w:hAnsi="宋体" w:hint="eastAsia"/>
                <w:color w:val="000000"/>
                <w:szCs w:val="21"/>
              </w:rPr>
              <w:t>对具体项目需求的响应程度：全部响应即满足</w:t>
            </w:r>
            <w:r>
              <w:rPr>
                <w:rFonts w:ascii="宋体" w:hAnsi="宋体" w:hint="eastAsia"/>
                <w:color w:val="000000"/>
                <w:szCs w:val="21"/>
              </w:rPr>
              <w:t>采购需求</w:t>
            </w:r>
            <w:r w:rsidRPr="00F55C3D">
              <w:rPr>
                <w:rFonts w:ascii="宋体" w:hAnsi="宋体" w:hint="eastAsia"/>
                <w:color w:val="000000"/>
                <w:szCs w:val="21"/>
              </w:rPr>
              <w:t>技术规格及要求的得</w:t>
            </w:r>
            <w:r w:rsidRPr="00B265E0">
              <w:rPr>
                <w:rFonts w:ascii="宋体" w:hAnsi="宋体" w:hint="eastAsia"/>
                <w:color w:val="000000"/>
                <w:szCs w:val="21"/>
              </w:rPr>
              <w:t>1</w:t>
            </w:r>
            <w:r w:rsidR="00B611FD" w:rsidRPr="00B265E0">
              <w:rPr>
                <w:rFonts w:ascii="宋体" w:hAnsi="宋体" w:hint="eastAsia"/>
                <w:color w:val="000000"/>
                <w:szCs w:val="21"/>
              </w:rPr>
              <w:t>6</w:t>
            </w:r>
            <w:r w:rsidRPr="00B265E0">
              <w:rPr>
                <w:rFonts w:ascii="宋体" w:hAnsi="宋体" w:hint="eastAsia"/>
                <w:color w:val="000000"/>
                <w:szCs w:val="21"/>
              </w:rPr>
              <w:t>分（演示部分除外）</w:t>
            </w:r>
            <w:r w:rsidRPr="00F55C3D">
              <w:rPr>
                <w:rFonts w:ascii="宋体" w:hAnsi="宋体" w:hint="eastAsia"/>
                <w:color w:val="000000"/>
                <w:szCs w:val="21"/>
              </w:rPr>
              <w:t>，有负偏离的每项减</w:t>
            </w:r>
            <w:r w:rsidRPr="00F55C3D">
              <w:rPr>
                <w:rFonts w:ascii="宋体" w:hAnsi="宋体"/>
                <w:color w:val="000000"/>
                <w:szCs w:val="21"/>
              </w:rPr>
              <w:t>1分，扣完为止。</w:t>
            </w:r>
            <w:r w:rsidRPr="00B265E0">
              <w:rPr>
                <w:rFonts w:ascii="宋体" w:hAnsi="宋体" w:hint="eastAsia"/>
                <w:color w:val="000000"/>
                <w:szCs w:val="21"/>
              </w:rPr>
              <w:t>（</w:t>
            </w:r>
            <w:r>
              <w:rPr>
                <w:rFonts w:ascii="宋体" w:hAnsi="宋体" w:hint="eastAsia"/>
                <w:color w:val="000000"/>
                <w:szCs w:val="21"/>
              </w:rPr>
              <w:t>供应商</w:t>
            </w:r>
            <w:r w:rsidRPr="00B265E0">
              <w:rPr>
                <w:rFonts w:ascii="宋体" w:hAnsi="宋体" w:hint="eastAsia"/>
                <w:color w:val="000000"/>
                <w:szCs w:val="21"/>
              </w:rPr>
              <w:t>需在“偏离表”中如实逐项填列所提供产品的参数及服务承诺，如需求中要求提供相应证明材料</w:t>
            </w:r>
            <w:bookmarkStart w:id="1" w:name="_GoBack"/>
            <w:bookmarkEnd w:id="1"/>
            <w:r w:rsidRPr="00B265E0">
              <w:rPr>
                <w:rFonts w:ascii="宋体" w:hAnsi="宋体" w:hint="eastAsia"/>
                <w:color w:val="000000"/>
                <w:szCs w:val="21"/>
              </w:rPr>
              <w:t>的，应在偏离表中注明证明材料所在响应文件的页码位置，以便评委快速找到相关材料）</w:t>
            </w:r>
          </w:p>
        </w:tc>
        <w:tc>
          <w:tcPr>
            <w:tcW w:w="841" w:type="dxa"/>
            <w:tcBorders>
              <w:top w:val="nil"/>
              <w:left w:val="nil"/>
              <w:bottom w:val="single" w:sz="8" w:space="0" w:color="auto"/>
              <w:right w:val="single" w:sz="8" w:space="0" w:color="auto"/>
            </w:tcBorders>
            <w:vAlign w:val="center"/>
          </w:tcPr>
          <w:p w14:paraId="710B27F9" w14:textId="4CF1D382" w:rsidR="00517326" w:rsidRPr="00B265E0" w:rsidRDefault="00AA57A1" w:rsidP="00C46C7E">
            <w:pPr>
              <w:jc w:val="center"/>
              <w:rPr>
                <w:rFonts w:ascii="宋体" w:hAnsi="宋体"/>
                <w:color w:val="000000"/>
                <w:szCs w:val="21"/>
              </w:rPr>
            </w:pPr>
            <w:r w:rsidRPr="00B265E0">
              <w:rPr>
                <w:rFonts w:ascii="宋体" w:hAnsi="宋体" w:hint="eastAsia"/>
                <w:color w:val="000000"/>
                <w:szCs w:val="21"/>
              </w:rPr>
              <w:t>1</w:t>
            </w:r>
            <w:r w:rsidR="00B611FD" w:rsidRPr="00B265E0">
              <w:rPr>
                <w:rFonts w:ascii="宋体" w:hAnsi="宋体" w:hint="eastAsia"/>
                <w:color w:val="000000"/>
                <w:szCs w:val="21"/>
              </w:rPr>
              <w:t>6</w:t>
            </w:r>
          </w:p>
        </w:tc>
      </w:tr>
      <w:tr w:rsidR="00517326" w:rsidRPr="00F55C3D" w14:paraId="702D0F14" w14:textId="77777777" w:rsidTr="00C46C7E">
        <w:trPr>
          <w:trHeight w:val="156"/>
        </w:trPr>
        <w:tc>
          <w:tcPr>
            <w:tcW w:w="429" w:type="dxa"/>
            <w:vMerge/>
            <w:tcBorders>
              <w:left w:val="single" w:sz="4" w:space="0" w:color="auto"/>
              <w:right w:val="single" w:sz="4" w:space="0" w:color="auto"/>
            </w:tcBorders>
            <w:vAlign w:val="center"/>
          </w:tcPr>
          <w:p w14:paraId="0A9A96FD" w14:textId="77777777" w:rsidR="00517326" w:rsidRPr="00F55C3D" w:rsidRDefault="00517326" w:rsidP="00C46C7E">
            <w:pPr>
              <w:jc w:val="center"/>
              <w:rPr>
                <w:rFonts w:ascii="宋体" w:hAnsi="宋体" w:cs="宋体"/>
                <w:color w:val="000000"/>
                <w:szCs w:val="21"/>
              </w:rPr>
            </w:pPr>
          </w:p>
        </w:tc>
        <w:tc>
          <w:tcPr>
            <w:tcW w:w="846" w:type="dxa"/>
            <w:vMerge/>
            <w:tcBorders>
              <w:left w:val="single" w:sz="4" w:space="0" w:color="auto"/>
              <w:right w:val="single" w:sz="4" w:space="0" w:color="auto"/>
            </w:tcBorders>
            <w:vAlign w:val="center"/>
          </w:tcPr>
          <w:p w14:paraId="679F2FD7" w14:textId="77777777" w:rsidR="00517326" w:rsidRPr="00B265E0" w:rsidRDefault="00517326" w:rsidP="00C46C7E">
            <w:pPr>
              <w:jc w:val="center"/>
              <w:rPr>
                <w:rFonts w:ascii="宋体" w:hAnsi="宋体"/>
                <w:color w:val="000000"/>
                <w:szCs w:val="21"/>
              </w:rPr>
            </w:pPr>
          </w:p>
        </w:tc>
        <w:tc>
          <w:tcPr>
            <w:tcW w:w="1155" w:type="dxa"/>
            <w:vMerge w:val="restart"/>
            <w:tcBorders>
              <w:top w:val="nil"/>
              <w:left w:val="single" w:sz="4" w:space="0" w:color="auto"/>
              <w:right w:val="single" w:sz="8" w:space="0" w:color="auto"/>
            </w:tcBorders>
            <w:vAlign w:val="center"/>
          </w:tcPr>
          <w:p w14:paraId="60FB3354" w14:textId="1A55E0EA" w:rsidR="00517326" w:rsidRPr="00B265E0" w:rsidRDefault="00517326" w:rsidP="00C46C7E">
            <w:pPr>
              <w:jc w:val="center"/>
              <w:rPr>
                <w:rFonts w:ascii="宋体" w:hAnsi="宋体"/>
                <w:color w:val="000000"/>
                <w:szCs w:val="21"/>
              </w:rPr>
            </w:pPr>
            <w:r w:rsidRPr="00B265E0">
              <w:rPr>
                <w:rFonts w:ascii="宋体" w:hAnsi="宋体" w:hint="eastAsia"/>
                <w:color w:val="000000"/>
                <w:szCs w:val="21"/>
              </w:rPr>
              <w:t>专家库实力（10分）</w:t>
            </w:r>
          </w:p>
        </w:tc>
        <w:tc>
          <w:tcPr>
            <w:tcW w:w="6347" w:type="dxa"/>
            <w:tcBorders>
              <w:top w:val="nil"/>
              <w:left w:val="nil"/>
              <w:bottom w:val="single" w:sz="8" w:space="0" w:color="auto"/>
              <w:right w:val="single" w:sz="8" w:space="0" w:color="auto"/>
            </w:tcBorders>
            <w:vAlign w:val="center"/>
          </w:tcPr>
          <w:p w14:paraId="1FED10C2" w14:textId="017C42D5" w:rsidR="00517326" w:rsidRPr="00B265E0" w:rsidRDefault="00517326" w:rsidP="00C46C7E">
            <w:pPr>
              <w:rPr>
                <w:rFonts w:ascii="宋体" w:hAnsi="宋体"/>
                <w:color w:val="000000"/>
                <w:szCs w:val="21"/>
              </w:rPr>
            </w:pPr>
            <w:r w:rsidRPr="00B265E0">
              <w:rPr>
                <w:rFonts w:ascii="宋体" w:hAnsi="宋体" w:hint="eastAsia"/>
                <w:color w:val="000000"/>
                <w:szCs w:val="21"/>
              </w:rPr>
              <w:t>1）供应商具有强大的评审专家资源储备库。需提供专家库截图证明。专家数量在40万及以上的得8分，专家数量在20万及以上不足40万的得6分，专家数量在10万及以上不足20万的得4分，专家数量在5万及以上不足10万的得2分，低于5万的不得分。</w:t>
            </w:r>
          </w:p>
          <w:p w14:paraId="64A8A3E3" w14:textId="77777777" w:rsidR="00517326" w:rsidRPr="00B265E0" w:rsidRDefault="00517326" w:rsidP="00C46C7E">
            <w:pPr>
              <w:rPr>
                <w:rFonts w:ascii="宋体" w:hAnsi="宋体"/>
                <w:color w:val="000000"/>
                <w:szCs w:val="21"/>
              </w:rPr>
            </w:pPr>
            <w:r w:rsidRPr="00B265E0">
              <w:rPr>
                <w:rFonts w:ascii="宋体" w:hAnsi="宋体" w:hint="eastAsia"/>
                <w:color w:val="000000"/>
                <w:szCs w:val="21"/>
              </w:rPr>
              <w:t>2）设置黑名单专家库得1分，不设置不得分。</w:t>
            </w:r>
          </w:p>
          <w:p w14:paraId="34A42B42" w14:textId="77777777" w:rsidR="00517326" w:rsidRPr="00B265E0" w:rsidRDefault="00517326" w:rsidP="00C46C7E">
            <w:pPr>
              <w:rPr>
                <w:rFonts w:ascii="宋体" w:hAnsi="宋体"/>
                <w:color w:val="000000"/>
                <w:szCs w:val="21"/>
              </w:rPr>
            </w:pPr>
            <w:r w:rsidRPr="00B265E0">
              <w:rPr>
                <w:rFonts w:ascii="宋体" w:hAnsi="宋体" w:hint="eastAsia"/>
                <w:color w:val="000000"/>
                <w:szCs w:val="21"/>
              </w:rPr>
              <w:t>★（若成交后，发现专家数量和专家信息作假，取消成交资格。）</w:t>
            </w:r>
          </w:p>
        </w:tc>
        <w:tc>
          <w:tcPr>
            <w:tcW w:w="841" w:type="dxa"/>
            <w:vMerge w:val="restart"/>
            <w:tcBorders>
              <w:top w:val="nil"/>
              <w:left w:val="nil"/>
              <w:right w:val="single" w:sz="8" w:space="0" w:color="auto"/>
            </w:tcBorders>
            <w:vAlign w:val="center"/>
          </w:tcPr>
          <w:p w14:paraId="191C5D1E" w14:textId="07D7E213" w:rsidR="00517326" w:rsidRPr="00B265E0" w:rsidRDefault="00AA57A1" w:rsidP="00C46C7E">
            <w:pPr>
              <w:jc w:val="center"/>
              <w:rPr>
                <w:rFonts w:ascii="宋体" w:hAnsi="宋体"/>
                <w:color w:val="000000"/>
                <w:szCs w:val="21"/>
              </w:rPr>
            </w:pPr>
            <w:r w:rsidRPr="00B265E0">
              <w:rPr>
                <w:rFonts w:ascii="宋体" w:hAnsi="宋体" w:hint="eastAsia"/>
                <w:color w:val="000000"/>
                <w:szCs w:val="21"/>
              </w:rPr>
              <w:t>10</w:t>
            </w:r>
          </w:p>
        </w:tc>
      </w:tr>
      <w:tr w:rsidR="00517326" w:rsidRPr="00F55C3D" w14:paraId="3E47D49D" w14:textId="77777777" w:rsidTr="00C46C7E">
        <w:trPr>
          <w:trHeight w:val="156"/>
        </w:trPr>
        <w:tc>
          <w:tcPr>
            <w:tcW w:w="429" w:type="dxa"/>
            <w:vMerge/>
            <w:tcBorders>
              <w:left w:val="single" w:sz="4" w:space="0" w:color="auto"/>
              <w:right w:val="single" w:sz="4" w:space="0" w:color="auto"/>
            </w:tcBorders>
            <w:vAlign w:val="center"/>
          </w:tcPr>
          <w:p w14:paraId="0BA8618A" w14:textId="77777777" w:rsidR="00517326" w:rsidRPr="00F55C3D" w:rsidRDefault="00517326" w:rsidP="00C46C7E">
            <w:pPr>
              <w:jc w:val="center"/>
              <w:rPr>
                <w:rFonts w:ascii="宋体" w:hAnsi="宋体" w:cs="宋体"/>
                <w:color w:val="000000"/>
                <w:szCs w:val="21"/>
              </w:rPr>
            </w:pPr>
          </w:p>
        </w:tc>
        <w:tc>
          <w:tcPr>
            <w:tcW w:w="846" w:type="dxa"/>
            <w:vMerge/>
            <w:tcBorders>
              <w:left w:val="single" w:sz="4" w:space="0" w:color="auto"/>
              <w:right w:val="single" w:sz="4" w:space="0" w:color="auto"/>
            </w:tcBorders>
            <w:vAlign w:val="center"/>
          </w:tcPr>
          <w:p w14:paraId="55B29491" w14:textId="77777777" w:rsidR="00517326" w:rsidRPr="00B265E0" w:rsidRDefault="00517326" w:rsidP="00C46C7E">
            <w:pPr>
              <w:jc w:val="center"/>
              <w:rPr>
                <w:rFonts w:ascii="宋体" w:hAnsi="宋体"/>
                <w:color w:val="000000"/>
                <w:szCs w:val="21"/>
              </w:rPr>
            </w:pPr>
          </w:p>
        </w:tc>
        <w:tc>
          <w:tcPr>
            <w:tcW w:w="1155" w:type="dxa"/>
            <w:vMerge/>
            <w:tcBorders>
              <w:left w:val="single" w:sz="4" w:space="0" w:color="auto"/>
              <w:bottom w:val="single" w:sz="8" w:space="0" w:color="auto"/>
              <w:right w:val="single" w:sz="8" w:space="0" w:color="auto"/>
            </w:tcBorders>
            <w:vAlign w:val="center"/>
          </w:tcPr>
          <w:p w14:paraId="3EFA69AC" w14:textId="77777777" w:rsidR="00517326" w:rsidRPr="00B265E0" w:rsidRDefault="00517326" w:rsidP="00C46C7E">
            <w:pPr>
              <w:jc w:val="center"/>
              <w:rPr>
                <w:rFonts w:ascii="宋体" w:hAnsi="宋体"/>
                <w:color w:val="000000"/>
                <w:szCs w:val="21"/>
              </w:rPr>
            </w:pPr>
          </w:p>
        </w:tc>
        <w:tc>
          <w:tcPr>
            <w:tcW w:w="6347" w:type="dxa"/>
            <w:tcBorders>
              <w:top w:val="nil"/>
              <w:left w:val="nil"/>
              <w:bottom w:val="single" w:sz="8" w:space="0" w:color="auto"/>
              <w:right w:val="single" w:sz="8" w:space="0" w:color="auto"/>
            </w:tcBorders>
            <w:vAlign w:val="center"/>
          </w:tcPr>
          <w:p w14:paraId="27B4D403" w14:textId="77777777" w:rsidR="00517326" w:rsidRPr="00B265E0" w:rsidRDefault="00517326" w:rsidP="00C46C7E">
            <w:pPr>
              <w:rPr>
                <w:rFonts w:ascii="宋体" w:hAnsi="宋体"/>
                <w:color w:val="000000"/>
                <w:szCs w:val="21"/>
              </w:rPr>
            </w:pPr>
            <w:r w:rsidRPr="00B265E0">
              <w:rPr>
                <w:rFonts w:ascii="宋体" w:hAnsi="宋体" w:hint="eastAsia"/>
                <w:color w:val="000000"/>
                <w:szCs w:val="21"/>
              </w:rPr>
              <w:t>供应商专家库中的专家真实性需要专家所在单位相关部门盖章确认（需提供有效证明的扫描件），同一所高校只计算一份，每提供一个得0.2分，总分2分。</w:t>
            </w:r>
          </w:p>
        </w:tc>
        <w:tc>
          <w:tcPr>
            <w:tcW w:w="841" w:type="dxa"/>
            <w:vMerge/>
            <w:tcBorders>
              <w:left w:val="nil"/>
              <w:bottom w:val="single" w:sz="8" w:space="0" w:color="auto"/>
              <w:right w:val="single" w:sz="8" w:space="0" w:color="auto"/>
            </w:tcBorders>
            <w:vAlign w:val="center"/>
          </w:tcPr>
          <w:p w14:paraId="5F36397A" w14:textId="77777777" w:rsidR="00517326" w:rsidRPr="00B265E0" w:rsidRDefault="00517326" w:rsidP="00C46C7E">
            <w:pPr>
              <w:jc w:val="center"/>
              <w:rPr>
                <w:rFonts w:ascii="宋体" w:hAnsi="宋体"/>
                <w:color w:val="000000"/>
                <w:szCs w:val="21"/>
              </w:rPr>
            </w:pPr>
          </w:p>
        </w:tc>
      </w:tr>
      <w:tr w:rsidR="00517326" w:rsidRPr="00F55C3D" w14:paraId="00BF41D5" w14:textId="77777777" w:rsidTr="00C46C7E">
        <w:trPr>
          <w:trHeight w:val="1173"/>
        </w:trPr>
        <w:tc>
          <w:tcPr>
            <w:tcW w:w="429" w:type="dxa"/>
            <w:vMerge/>
            <w:tcBorders>
              <w:left w:val="single" w:sz="4" w:space="0" w:color="auto"/>
              <w:right w:val="single" w:sz="4" w:space="0" w:color="auto"/>
            </w:tcBorders>
            <w:vAlign w:val="center"/>
          </w:tcPr>
          <w:p w14:paraId="64B455F6" w14:textId="77777777" w:rsidR="00517326" w:rsidRPr="00F55C3D" w:rsidRDefault="00517326" w:rsidP="00C46C7E">
            <w:pPr>
              <w:jc w:val="center"/>
              <w:rPr>
                <w:rFonts w:ascii="宋体" w:hAnsi="宋体" w:cs="宋体"/>
                <w:color w:val="000000"/>
                <w:szCs w:val="21"/>
              </w:rPr>
            </w:pPr>
          </w:p>
        </w:tc>
        <w:tc>
          <w:tcPr>
            <w:tcW w:w="846" w:type="dxa"/>
            <w:vMerge/>
            <w:tcBorders>
              <w:left w:val="single" w:sz="4" w:space="0" w:color="auto"/>
              <w:right w:val="single" w:sz="4" w:space="0" w:color="auto"/>
            </w:tcBorders>
            <w:vAlign w:val="center"/>
          </w:tcPr>
          <w:p w14:paraId="7552B0C8" w14:textId="77777777" w:rsidR="00517326" w:rsidRPr="00B265E0" w:rsidRDefault="00517326" w:rsidP="00C46C7E">
            <w:pPr>
              <w:jc w:val="center"/>
              <w:rPr>
                <w:rFonts w:ascii="宋体" w:hAnsi="宋体"/>
                <w:color w:val="000000"/>
                <w:szCs w:val="21"/>
              </w:rPr>
            </w:pPr>
          </w:p>
        </w:tc>
        <w:tc>
          <w:tcPr>
            <w:tcW w:w="1155" w:type="dxa"/>
            <w:tcBorders>
              <w:top w:val="nil"/>
              <w:left w:val="single" w:sz="4" w:space="0" w:color="auto"/>
              <w:bottom w:val="single" w:sz="8" w:space="0" w:color="auto"/>
              <w:right w:val="single" w:sz="8" w:space="0" w:color="auto"/>
            </w:tcBorders>
            <w:vAlign w:val="center"/>
          </w:tcPr>
          <w:p w14:paraId="50CFDBC6" w14:textId="7CCCC6A5" w:rsidR="00517326" w:rsidRPr="00B265E0" w:rsidRDefault="00B311EE" w:rsidP="00C46C7E">
            <w:pPr>
              <w:jc w:val="center"/>
              <w:rPr>
                <w:rFonts w:ascii="宋体" w:hAnsi="宋体"/>
                <w:color w:val="000000"/>
                <w:szCs w:val="21"/>
              </w:rPr>
            </w:pPr>
            <w:r w:rsidRPr="00B265E0">
              <w:rPr>
                <w:rFonts w:ascii="宋体" w:hAnsi="宋体" w:hint="eastAsia"/>
                <w:color w:val="000000"/>
                <w:szCs w:val="21"/>
              </w:rPr>
              <w:t>保密措施（</w:t>
            </w:r>
            <w:r w:rsidR="00435944" w:rsidRPr="00B265E0">
              <w:rPr>
                <w:rFonts w:ascii="宋体" w:hAnsi="宋体" w:hint="eastAsia"/>
                <w:color w:val="000000"/>
                <w:szCs w:val="21"/>
              </w:rPr>
              <w:t>2</w:t>
            </w:r>
            <w:r w:rsidRPr="00B265E0">
              <w:rPr>
                <w:rFonts w:ascii="宋体" w:hAnsi="宋体" w:hint="eastAsia"/>
                <w:color w:val="000000"/>
                <w:szCs w:val="21"/>
              </w:rPr>
              <w:t>分）</w:t>
            </w:r>
          </w:p>
        </w:tc>
        <w:tc>
          <w:tcPr>
            <w:tcW w:w="6347" w:type="dxa"/>
            <w:tcBorders>
              <w:top w:val="nil"/>
              <w:left w:val="nil"/>
              <w:bottom w:val="single" w:sz="8" w:space="0" w:color="auto"/>
              <w:right w:val="single" w:sz="8" w:space="0" w:color="auto"/>
            </w:tcBorders>
          </w:tcPr>
          <w:p w14:paraId="2905463E" w14:textId="3B846ABE" w:rsidR="00B311EE" w:rsidRPr="00B265E0" w:rsidRDefault="00B311EE" w:rsidP="00B311EE">
            <w:pPr>
              <w:rPr>
                <w:rFonts w:ascii="宋体" w:hAnsi="宋体"/>
                <w:color w:val="000000"/>
                <w:szCs w:val="21"/>
              </w:rPr>
            </w:pPr>
            <w:r w:rsidRPr="00B265E0">
              <w:rPr>
                <w:rFonts w:ascii="宋体" w:hAnsi="宋体" w:hint="eastAsia"/>
                <w:color w:val="000000"/>
                <w:szCs w:val="21"/>
              </w:rPr>
              <w:t>保密措施及方案综合评审：保密制度完整性、泄密处罚可行性、技术保障可靠性方面进行评分</w:t>
            </w:r>
          </w:p>
          <w:p w14:paraId="4A6471B2" w14:textId="6A400C6E" w:rsidR="00B311EE" w:rsidRPr="00B265E0" w:rsidRDefault="00B311EE" w:rsidP="00B311EE">
            <w:pPr>
              <w:rPr>
                <w:rFonts w:ascii="宋体" w:hAnsi="宋体"/>
                <w:color w:val="000000"/>
                <w:szCs w:val="21"/>
              </w:rPr>
            </w:pPr>
            <w:r w:rsidRPr="00B265E0">
              <w:rPr>
                <w:rFonts w:ascii="宋体" w:hAnsi="宋体" w:hint="eastAsia"/>
                <w:color w:val="000000"/>
                <w:szCs w:val="21"/>
              </w:rPr>
              <w:t>1</w:t>
            </w:r>
            <w:r w:rsidR="007042FB" w:rsidRPr="00B265E0">
              <w:rPr>
                <w:rFonts w:ascii="宋体" w:hAnsi="宋体" w:hint="eastAsia"/>
                <w:color w:val="000000"/>
                <w:szCs w:val="21"/>
              </w:rPr>
              <w:t>）</w:t>
            </w:r>
            <w:r w:rsidRPr="00B265E0">
              <w:rPr>
                <w:rFonts w:ascii="宋体" w:hAnsi="宋体" w:hint="eastAsia"/>
                <w:color w:val="000000"/>
                <w:szCs w:val="21"/>
              </w:rPr>
              <w:t>学位论文保密措施及</w:t>
            </w:r>
            <w:r w:rsidR="000424B4" w:rsidRPr="00B265E0">
              <w:rPr>
                <w:rFonts w:ascii="宋体" w:hAnsi="宋体" w:hint="eastAsia"/>
                <w:color w:val="000000"/>
                <w:szCs w:val="21"/>
              </w:rPr>
              <w:t>方案</w:t>
            </w:r>
            <w:r w:rsidR="00BB2A77" w:rsidRPr="00B265E0">
              <w:rPr>
                <w:rFonts w:ascii="宋体" w:hAnsi="宋体" w:hint="eastAsia"/>
                <w:color w:val="000000"/>
                <w:szCs w:val="21"/>
              </w:rPr>
              <w:t>完善</w:t>
            </w:r>
            <w:r w:rsidR="000424B4" w:rsidRPr="00B265E0">
              <w:rPr>
                <w:rFonts w:ascii="宋体" w:hAnsi="宋体" w:hint="eastAsia"/>
                <w:color w:val="000000"/>
                <w:szCs w:val="21"/>
              </w:rPr>
              <w:t>，可行性强，技术可靠性强</w:t>
            </w:r>
            <w:r w:rsidR="001C6BFB" w:rsidRPr="00B265E0">
              <w:rPr>
                <w:rFonts w:ascii="宋体" w:hAnsi="宋体" w:hint="eastAsia"/>
                <w:color w:val="000000"/>
                <w:szCs w:val="21"/>
              </w:rPr>
              <w:t>得</w:t>
            </w:r>
            <w:r w:rsidR="00B611FD" w:rsidRPr="00B265E0">
              <w:rPr>
                <w:rFonts w:ascii="宋体" w:hAnsi="宋体" w:hint="eastAsia"/>
                <w:color w:val="000000"/>
                <w:szCs w:val="21"/>
              </w:rPr>
              <w:t>1</w:t>
            </w:r>
            <w:r w:rsidR="001C6BFB" w:rsidRPr="00B265E0">
              <w:rPr>
                <w:rFonts w:ascii="宋体" w:hAnsi="宋体" w:hint="eastAsia"/>
                <w:color w:val="000000"/>
                <w:szCs w:val="21"/>
              </w:rPr>
              <w:t>分</w:t>
            </w:r>
            <w:r w:rsidR="003B354F" w:rsidRPr="00B265E0">
              <w:rPr>
                <w:rFonts w:ascii="宋体" w:hAnsi="宋体" w:hint="eastAsia"/>
                <w:color w:val="000000"/>
                <w:szCs w:val="21"/>
              </w:rPr>
              <w:t>；</w:t>
            </w:r>
            <w:r w:rsidR="001C6BFB" w:rsidRPr="00B265E0">
              <w:rPr>
                <w:rFonts w:ascii="宋体" w:hAnsi="宋体" w:hint="eastAsia"/>
                <w:color w:val="000000"/>
                <w:szCs w:val="21"/>
              </w:rPr>
              <w:t>保密措施及方案不够完善，可行性较低，技术可靠性</w:t>
            </w:r>
            <w:r w:rsidR="007042FB" w:rsidRPr="00B265E0">
              <w:rPr>
                <w:rFonts w:ascii="宋体" w:hAnsi="宋体" w:hint="eastAsia"/>
                <w:color w:val="000000"/>
                <w:szCs w:val="21"/>
              </w:rPr>
              <w:t>低</w:t>
            </w:r>
            <w:r w:rsidR="001C6BFB" w:rsidRPr="00B265E0">
              <w:rPr>
                <w:rFonts w:ascii="宋体" w:hAnsi="宋体" w:hint="eastAsia"/>
                <w:color w:val="000000"/>
                <w:szCs w:val="21"/>
              </w:rPr>
              <w:t>得</w:t>
            </w:r>
            <w:r w:rsidR="00B611FD" w:rsidRPr="00B265E0">
              <w:rPr>
                <w:rFonts w:ascii="宋体" w:hAnsi="宋体" w:hint="eastAsia"/>
                <w:color w:val="000000"/>
                <w:szCs w:val="21"/>
              </w:rPr>
              <w:t>0.5</w:t>
            </w:r>
            <w:r w:rsidR="001C6BFB" w:rsidRPr="00B265E0">
              <w:rPr>
                <w:rFonts w:ascii="宋体" w:hAnsi="宋体" w:hint="eastAsia"/>
                <w:color w:val="000000"/>
                <w:szCs w:val="21"/>
              </w:rPr>
              <w:t>分</w:t>
            </w:r>
            <w:r w:rsidR="003B354F" w:rsidRPr="00B265E0">
              <w:rPr>
                <w:rFonts w:ascii="宋体" w:hAnsi="宋体" w:hint="eastAsia"/>
                <w:color w:val="000000"/>
                <w:szCs w:val="21"/>
              </w:rPr>
              <w:t>；</w:t>
            </w:r>
            <w:r w:rsidR="007042FB" w:rsidRPr="00B265E0">
              <w:rPr>
                <w:rFonts w:ascii="宋体" w:hAnsi="宋体" w:hint="eastAsia"/>
                <w:color w:val="000000"/>
                <w:szCs w:val="21"/>
              </w:rPr>
              <w:t>未提供保密措施及方案的不得分。</w:t>
            </w:r>
            <w:r w:rsidRPr="00B265E0">
              <w:rPr>
                <w:rFonts w:ascii="宋体" w:hAnsi="宋体" w:hint="eastAsia"/>
                <w:color w:val="000000"/>
                <w:szCs w:val="21"/>
              </w:rPr>
              <w:t xml:space="preserve"> </w:t>
            </w:r>
          </w:p>
          <w:p w14:paraId="17C0B82B" w14:textId="56ED9CD4" w:rsidR="00517326" w:rsidRPr="00B265E0" w:rsidRDefault="00B311EE" w:rsidP="003B354F">
            <w:pPr>
              <w:rPr>
                <w:rFonts w:ascii="宋体" w:hAnsi="宋体"/>
                <w:color w:val="000000"/>
                <w:szCs w:val="21"/>
              </w:rPr>
            </w:pPr>
            <w:r w:rsidRPr="00B265E0">
              <w:rPr>
                <w:rFonts w:ascii="宋体" w:hAnsi="宋体" w:hint="eastAsia"/>
                <w:color w:val="000000"/>
                <w:szCs w:val="21"/>
              </w:rPr>
              <w:t>2</w:t>
            </w:r>
            <w:r w:rsidR="007042FB" w:rsidRPr="00B265E0">
              <w:rPr>
                <w:rFonts w:ascii="宋体" w:hAnsi="宋体" w:hint="eastAsia"/>
                <w:color w:val="000000"/>
                <w:szCs w:val="21"/>
              </w:rPr>
              <w:t>）</w:t>
            </w:r>
            <w:r w:rsidRPr="00B265E0">
              <w:rPr>
                <w:rFonts w:ascii="宋体" w:hAnsi="宋体" w:hint="eastAsia"/>
                <w:color w:val="000000"/>
                <w:szCs w:val="21"/>
              </w:rPr>
              <w:t>学生、导师和评审专家等人员信息保密措施及方案</w:t>
            </w:r>
            <w:r w:rsidR="003B354F" w:rsidRPr="00B265E0">
              <w:rPr>
                <w:rFonts w:ascii="宋体" w:hAnsi="宋体" w:hint="eastAsia"/>
                <w:color w:val="000000"/>
                <w:szCs w:val="21"/>
              </w:rPr>
              <w:t>完善，可行性强，技术可靠性强得</w:t>
            </w:r>
            <w:r w:rsidR="00B611FD" w:rsidRPr="00B265E0">
              <w:rPr>
                <w:rFonts w:ascii="宋体" w:hAnsi="宋体" w:hint="eastAsia"/>
                <w:color w:val="000000"/>
                <w:szCs w:val="21"/>
              </w:rPr>
              <w:t>1</w:t>
            </w:r>
            <w:r w:rsidR="003B354F" w:rsidRPr="00B265E0">
              <w:rPr>
                <w:rFonts w:ascii="宋体" w:hAnsi="宋体" w:hint="eastAsia"/>
                <w:color w:val="000000"/>
                <w:szCs w:val="21"/>
              </w:rPr>
              <w:t>分；保密措施及方案不够完善，可行性较低，技术可靠性低得</w:t>
            </w:r>
            <w:r w:rsidR="00B611FD" w:rsidRPr="00B265E0">
              <w:rPr>
                <w:rFonts w:ascii="宋体" w:hAnsi="宋体" w:hint="eastAsia"/>
                <w:color w:val="000000"/>
                <w:szCs w:val="21"/>
              </w:rPr>
              <w:t>0.5</w:t>
            </w:r>
            <w:r w:rsidR="003B354F" w:rsidRPr="00B265E0">
              <w:rPr>
                <w:rFonts w:ascii="宋体" w:hAnsi="宋体" w:hint="eastAsia"/>
                <w:color w:val="000000"/>
                <w:szCs w:val="21"/>
              </w:rPr>
              <w:t xml:space="preserve">分；未提供保密措施及方案的不得分。 </w:t>
            </w:r>
          </w:p>
        </w:tc>
        <w:tc>
          <w:tcPr>
            <w:tcW w:w="841" w:type="dxa"/>
            <w:tcBorders>
              <w:top w:val="nil"/>
              <w:left w:val="nil"/>
              <w:bottom w:val="single" w:sz="8" w:space="0" w:color="auto"/>
              <w:right w:val="single" w:sz="8" w:space="0" w:color="auto"/>
            </w:tcBorders>
            <w:vAlign w:val="center"/>
          </w:tcPr>
          <w:p w14:paraId="57660AF5" w14:textId="2CA36D70" w:rsidR="00517326" w:rsidRPr="00B265E0" w:rsidRDefault="00435944" w:rsidP="00C46C7E">
            <w:pPr>
              <w:jc w:val="center"/>
              <w:rPr>
                <w:rFonts w:ascii="宋体" w:hAnsi="宋体"/>
                <w:color w:val="000000"/>
                <w:szCs w:val="21"/>
              </w:rPr>
            </w:pPr>
            <w:r w:rsidRPr="00B265E0">
              <w:rPr>
                <w:rFonts w:ascii="宋体" w:hAnsi="宋体" w:hint="eastAsia"/>
                <w:color w:val="000000"/>
                <w:szCs w:val="21"/>
              </w:rPr>
              <w:t>2</w:t>
            </w:r>
          </w:p>
        </w:tc>
      </w:tr>
      <w:tr w:rsidR="00B311EE" w:rsidRPr="00F55C3D" w14:paraId="42D88D41" w14:textId="77777777" w:rsidTr="00473375">
        <w:trPr>
          <w:trHeight w:val="156"/>
        </w:trPr>
        <w:tc>
          <w:tcPr>
            <w:tcW w:w="429" w:type="dxa"/>
            <w:vMerge/>
            <w:tcBorders>
              <w:left w:val="single" w:sz="4" w:space="0" w:color="auto"/>
              <w:right w:val="single" w:sz="4" w:space="0" w:color="auto"/>
            </w:tcBorders>
            <w:vAlign w:val="center"/>
          </w:tcPr>
          <w:p w14:paraId="444D4047" w14:textId="77777777" w:rsidR="00B311EE" w:rsidRPr="00F55C3D" w:rsidRDefault="00B311EE" w:rsidP="00B311EE">
            <w:pPr>
              <w:jc w:val="center"/>
              <w:rPr>
                <w:rFonts w:ascii="宋体" w:hAnsi="宋体" w:cs="宋体"/>
                <w:color w:val="000000"/>
                <w:szCs w:val="21"/>
              </w:rPr>
            </w:pPr>
          </w:p>
        </w:tc>
        <w:tc>
          <w:tcPr>
            <w:tcW w:w="846" w:type="dxa"/>
            <w:vMerge/>
            <w:tcBorders>
              <w:left w:val="single" w:sz="4" w:space="0" w:color="auto"/>
              <w:right w:val="single" w:sz="4" w:space="0" w:color="auto"/>
            </w:tcBorders>
            <w:vAlign w:val="center"/>
          </w:tcPr>
          <w:p w14:paraId="62A7AA99" w14:textId="77777777" w:rsidR="00B311EE" w:rsidRPr="00F55C3D" w:rsidRDefault="00B311EE" w:rsidP="00B311EE">
            <w:pPr>
              <w:jc w:val="center"/>
              <w:rPr>
                <w:rFonts w:ascii="宋体" w:hAnsi="宋体" w:cs="宋体"/>
                <w:color w:val="000000"/>
                <w:szCs w:val="21"/>
              </w:rPr>
            </w:pPr>
          </w:p>
        </w:tc>
        <w:tc>
          <w:tcPr>
            <w:tcW w:w="1155" w:type="dxa"/>
            <w:tcBorders>
              <w:top w:val="nil"/>
              <w:left w:val="single" w:sz="4" w:space="0" w:color="auto"/>
              <w:bottom w:val="single" w:sz="8" w:space="0" w:color="auto"/>
              <w:right w:val="single" w:sz="8" w:space="0" w:color="auto"/>
            </w:tcBorders>
            <w:vAlign w:val="center"/>
          </w:tcPr>
          <w:p w14:paraId="098D15F4" w14:textId="77777777" w:rsidR="00B311EE" w:rsidRPr="00F55C3D" w:rsidRDefault="00B311EE" w:rsidP="00B311EE">
            <w:pPr>
              <w:jc w:val="center"/>
              <w:rPr>
                <w:rFonts w:ascii="宋体" w:hAnsi="宋体" w:cs="宋体"/>
                <w:color w:val="000000"/>
                <w:szCs w:val="21"/>
              </w:rPr>
            </w:pPr>
            <w:r w:rsidRPr="00F55C3D">
              <w:rPr>
                <w:rFonts w:ascii="宋体" w:hAnsi="宋体" w:cs="宋体" w:hint="eastAsia"/>
                <w:color w:val="000000"/>
                <w:szCs w:val="21"/>
              </w:rPr>
              <w:t>项目实施</w:t>
            </w:r>
          </w:p>
          <w:p w14:paraId="5548ADD6" w14:textId="048FDFA7" w:rsidR="00B311EE" w:rsidRPr="00F55C3D" w:rsidRDefault="00B311EE" w:rsidP="00B311EE">
            <w:pPr>
              <w:jc w:val="center"/>
              <w:rPr>
                <w:rFonts w:ascii="宋体" w:hAnsi="宋体"/>
                <w:color w:val="000000"/>
                <w:szCs w:val="21"/>
                <w:lang w:eastAsia="zh-Hans"/>
              </w:rPr>
            </w:pPr>
            <w:r w:rsidRPr="00F55C3D">
              <w:rPr>
                <w:rFonts w:ascii="宋体" w:hAnsi="宋体" w:cs="宋体" w:hint="eastAsia"/>
                <w:color w:val="000000"/>
                <w:szCs w:val="21"/>
              </w:rPr>
              <w:t>（</w:t>
            </w:r>
            <w:r>
              <w:rPr>
                <w:rFonts w:ascii="宋体" w:hAnsi="宋体" w:cs="宋体" w:hint="eastAsia"/>
                <w:color w:val="000000"/>
                <w:szCs w:val="21"/>
              </w:rPr>
              <w:t>2</w:t>
            </w:r>
            <w:r w:rsidRPr="00F55C3D">
              <w:rPr>
                <w:rFonts w:ascii="宋体" w:hAnsi="宋体" w:cs="宋体" w:hint="eastAsia"/>
                <w:color w:val="000000"/>
                <w:szCs w:val="21"/>
              </w:rPr>
              <w:t>分）</w:t>
            </w:r>
          </w:p>
        </w:tc>
        <w:tc>
          <w:tcPr>
            <w:tcW w:w="6347" w:type="dxa"/>
            <w:tcBorders>
              <w:top w:val="nil"/>
              <w:left w:val="nil"/>
              <w:bottom w:val="single" w:sz="8" w:space="0" w:color="auto"/>
              <w:right w:val="single" w:sz="8" w:space="0" w:color="auto"/>
            </w:tcBorders>
          </w:tcPr>
          <w:p w14:paraId="1E83AB03" w14:textId="77777777" w:rsidR="00B311EE" w:rsidRPr="00F55C3D" w:rsidRDefault="00B311EE" w:rsidP="00B311EE">
            <w:pPr>
              <w:rPr>
                <w:rFonts w:ascii="宋体" w:hAnsi="宋体" w:cs="宋体"/>
                <w:color w:val="000000"/>
                <w:szCs w:val="21"/>
              </w:rPr>
            </w:pPr>
            <w:r w:rsidRPr="00F55C3D">
              <w:rPr>
                <w:rFonts w:ascii="宋体" w:hAnsi="宋体" w:cs="宋体" w:hint="eastAsia"/>
                <w:color w:val="000000"/>
                <w:szCs w:val="21"/>
              </w:rPr>
              <w:t>根据</w:t>
            </w:r>
            <w:r>
              <w:rPr>
                <w:rFonts w:ascii="宋体" w:hAnsi="宋体" w:cs="宋体" w:hint="eastAsia"/>
                <w:color w:val="000000"/>
                <w:szCs w:val="21"/>
              </w:rPr>
              <w:t>供应商</w:t>
            </w:r>
            <w:r w:rsidRPr="00F55C3D">
              <w:rPr>
                <w:rFonts w:ascii="宋体" w:hAnsi="宋体" w:cs="宋体" w:hint="eastAsia"/>
                <w:color w:val="000000"/>
                <w:szCs w:val="21"/>
              </w:rPr>
              <w:t>提供的项目实施管理方案进行综合评判：具备完整的项目管理、进度计划、质量保证、</w:t>
            </w:r>
            <w:r w:rsidRPr="00F55C3D">
              <w:rPr>
                <w:rFonts w:ascii="宋体" w:hAnsi="宋体" w:cs="宋体"/>
                <w:color w:val="000000"/>
                <w:szCs w:val="21"/>
              </w:rPr>
              <w:t>系统测试及</w:t>
            </w:r>
            <w:r w:rsidRPr="00F55C3D">
              <w:rPr>
                <w:rFonts w:ascii="宋体" w:hAnsi="宋体" w:cs="宋体" w:hint="eastAsia"/>
                <w:color w:val="000000"/>
                <w:szCs w:val="21"/>
              </w:rPr>
              <w:t>验收、培训方案等。</w:t>
            </w:r>
          </w:p>
          <w:p w14:paraId="6041C70D" w14:textId="3C446569" w:rsidR="00B311EE" w:rsidRPr="00F55C3D" w:rsidRDefault="00B311EE" w:rsidP="00B311EE">
            <w:pPr>
              <w:rPr>
                <w:rFonts w:ascii="宋体" w:hAnsi="宋体"/>
                <w:color w:val="000000"/>
                <w:szCs w:val="21"/>
              </w:rPr>
            </w:pPr>
            <w:r w:rsidRPr="00F55C3D">
              <w:rPr>
                <w:rFonts w:ascii="宋体" w:hAnsi="宋体" w:cs="宋体" w:hint="eastAsia"/>
                <w:color w:val="000000"/>
                <w:szCs w:val="21"/>
              </w:rPr>
              <w:t>内容细致全面、合理，</w:t>
            </w:r>
            <w:r w:rsidRPr="00024EE3">
              <w:rPr>
                <w:rFonts w:ascii="宋体" w:hAnsi="宋体" w:cs="宋体" w:hint="eastAsia"/>
                <w:color w:val="000000"/>
                <w:szCs w:val="21"/>
              </w:rPr>
              <w:t>完全响应需求，技术可行性强，得2分；方案较完整，基本响应需求，得1.5分；方案不完整、响应度低、技术可行性较低，得1分；未提供项目实施管理方案，得0分。</w:t>
            </w:r>
          </w:p>
        </w:tc>
        <w:tc>
          <w:tcPr>
            <w:tcW w:w="841" w:type="dxa"/>
            <w:tcBorders>
              <w:top w:val="nil"/>
              <w:left w:val="nil"/>
              <w:bottom w:val="single" w:sz="8" w:space="0" w:color="auto"/>
              <w:right w:val="single" w:sz="8" w:space="0" w:color="auto"/>
            </w:tcBorders>
            <w:vAlign w:val="center"/>
          </w:tcPr>
          <w:p w14:paraId="567E3588" w14:textId="26F34663" w:rsidR="00B311EE" w:rsidRPr="00F55C3D" w:rsidRDefault="00B311EE" w:rsidP="00B311EE">
            <w:pPr>
              <w:jc w:val="center"/>
              <w:rPr>
                <w:rFonts w:ascii="宋体" w:hAnsi="宋体" w:cs="宋体"/>
                <w:color w:val="000000"/>
                <w:szCs w:val="21"/>
              </w:rPr>
            </w:pPr>
            <w:r>
              <w:rPr>
                <w:rFonts w:ascii="宋体" w:hAnsi="宋体" w:cs="宋体" w:hint="eastAsia"/>
                <w:color w:val="000000"/>
                <w:szCs w:val="21"/>
              </w:rPr>
              <w:t>2</w:t>
            </w:r>
          </w:p>
        </w:tc>
      </w:tr>
      <w:tr w:rsidR="00B311EE" w:rsidRPr="00F55C3D" w14:paraId="72118431" w14:textId="77777777" w:rsidTr="00C46C7E">
        <w:trPr>
          <w:trHeight w:val="156"/>
        </w:trPr>
        <w:tc>
          <w:tcPr>
            <w:tcW w:w="429" w:type="dxa"/>
            <w:vMerge/>
            <w:tcBorders>
              <w:left w:val="single" w:sz="4" w:space="0" w:color="auto"/>
              <w:bottom w:val="single" w:sz="4" w:space="0" w:color="auto"/>
              <w:right w:val="single" w:sz="4" w:space="0" w:color="auto"/>
            </w:tcBorders>
            <w:vAlign w:val="center"/>
          </w:tcPr>
          <w:p w14:paraId="4BF8C367" w14:textId="77777777" w:rsidR="00B311EE" w:rsidRPr="00F55C3D" w:rsidRDefault="00B311EE" w:rsidP="00B311EE">
            <w:pPr>
              <w:jc w:val="center"/>
              <w:rPr>
                <w:rFonts w:ascii="宋体" w:hAnsi="宋体" w:cs="宋体"/>
                <w:color w:val="000000"/>
                <w:szCs w:val="21"/>
              </w:rPr>
            </w:pPr>
          </w:p>
        </w:tc>
        <w:tc>
          <w:tcPr>
            <w:tcW w:w="846" w:type="dxa"/>
            <w:vMerge/>
            <w:tcBorders>
              <w:left w:val="single" w:sz="4" w:space="0" w:color="auto"/>
              <w:bottom w:val="single" w:sz="4" w:space="0" w:color="auto"/>
              <w:right w:val="single" w:sz="4" w:space="0" w:color="auto"/>
            </w:tcBorders>
            <w:vAlign w:val="center"/>
          </w:tcPr>
          <w:p w14:paraId="216D1E29" w14:textId="77777777" w:rsidR="00B311EE" w:rsidRPr="00F55C3D" w:rsidRDefault="00B311EE" w:rsidP="00B311EE">
            <w:pPr>
              <w:jc w:val="center"/>
              <w:rPr>
                <w:rFonts w:ascii="宋体" w:hAnsi="宋体" w:cs="宋体"/>
                <w:color w:val="000000"/>
                <w:szCs w:val="21"/>
              </w:rPr>
            </w:pPr>
          </w:p>
        </w:tc>
        <w:tc>
          <w:tcPr>
            <w:tcW w:w="1155" w:type="dxa"/>
            <w:tcBorders>
              <w:top w:val="nil"/>
              <w:left w:val="single" w:sz="4" w:space="0" w:color="auto"/>
              <w:bottom w:val="single" w:sz="8" w:space="0" w:color="auto"/>
              <w:right w:val="single" w:sz="8" w:space="0" w:color="auto"/>
            </w:tcBorders>
            <w:vAlign w:val="center"/>
          </w:tcPr>
          <w:p w14:paraId="722AD944" w14:textId="5DE00440" w:rsidR="00B311EE" w:rsidRPr="00F55C3D" w:rsidRDefault="00B311EE" w:rsidP="00B311EE">
            <w:pPr>
              <w:jc w:val="center"/>
              <w:rPr>
                <w:rFonts w:ascii="宋体" w:hAnsi="宋体"/>
                <w:color w:val="000000"/>
                <w:szCs w:val="21"/>
              </w:rPr>
            </w:pPr>
            <w:r w:rsidRPr="00F55C3D">
              <w:rPr>
                <w:rFonts w:ascii="宋体" w:hAnsi="宋体" w:hint="eastAsia"/>
                <w:color w:val="000000"/>
                <w:szCs w:val="21"/>
              </w:rPr>
              <w:t>售后服务方案</w:t>
            </w:r>
            <w:r w:rsidRPr="00F55C3D">
              <w:rPr>
                <w:rFonts w:ascii="宋体" w:hAnsi="宋体" w:hint="eastAsia"/>
                <w:color w:val="000000"/>
                <w:szCs w:val="21"/>
                <w:lang w:eastAsia="zh-Hans"/>
              </w:rPr>
              <w:t>（</w:t>
            </w:r>
            <w:r>
              <w:rPr>
                <w:rFonts w:ascii="宋体" w:hAnsi="宋体" w:hint="eastAsia"/>
                <w:color w:val="000000"/>
                <w:szCs w:val="21"/>
              </w:rPr>
              <w:t>2</w:t>
            </w:r>
            <w:r w:rsidRPr="00F55C3D">
              <w:rPr>
                <w:rFonts w:ascii="宋体" w:hAnsi="宋体" w:hint="eastAsia"/>
                <w:color w:val="000000"/>
                <w:szCs w:val="21"/>
                <w:lang w:eastAsia="zh-Hans"/>
              </w:rPr>
              <w:t>分）</w:t>
            </w:r>
          </w:p>
        </w:tc>
        <w:tc>
          <w:tcPr>
            <w:tcW w:w="6347" w:type="dxa"/>
            <w:tcBorders>
              <w:top w:val="nil"/>
              <w:left w:val="nil"/>
              <w:bottom w:val="single" w:sz="8" w:space="0" w:color="auto"/>
              <w:right w:val="single" w:sz="8" w:space="0" w:color="auto"/>
            </w:tcBorders>
          </w:tcPr>
          <w:p w14:paraId="70DE05C1" w14:textId="7610059B" w:rsidR="00B311EE" w:rsidRPr="00F55C3D" w:rsidRDefault="00B311EE" w:rsidP="00B311EE">
            <w:pPr>
              <w:rPr>
                <w:rFonts w:ascii="宋体" w:hAnsi="宋体"/>
                <w:color w:val="000000"/>
                <w:szCs w:val="21"/>
              </w:rPr>
            </w:pPr>
            <w:r w:rsidRPr="00F55C3D">
              <w:rPr>
                <w:rFonts w:ascii="宋体" w:hAnsi="宋体" w:hint="eastAsia"/>
                <w:color w:val="000000"/>
                <w:szCs w:val="21"/>
              </w:rPr>
              <w:t>根据</w:t>
            </w:r>
            <w:r>
              <w:rPr>
                <w:rFonts w:ascii="宋体" w:hAnsi="宋体" w:hint="eastAsia"/>
                <w:color w:val="000000"/>
                <w:szCs w:val="21"/>
              </w:rPr>
              <w:t>供应商</w:t>
            </w:r>
            <w:r w:rsidRPr="00F55C3D">
              <w:rPr>
                <w:rFonts w:ascii="宋体" w:hAnsi="宋体" w:hint="eastAsia"/>
                <w:color w:val="000000"/>
                <w:szCs w:val="21"/>
              </w:rPr>
              <w:t>提供的售后服务方案（服务体系、服务内容、故障解决方案、响应时间、软件升级、专业技术人员保障及服务电话等）进行打分，</w:t>
            </w:r>
            <w:r w:rsidRPr="00024EE3">
              <w:rPr>
                <w:rFonts w:ascii="宋体" w:hAnsi="宋体" w:hint="eastAsia"/>
                <w:color w:val="000000"/>
                <w:szCs w:val="21"/>
              </w:rPr>
              <w:t>售后服务方案完全响应需求，得2分；方案较完整，基本响应需求得1.5分；方案不完整、响应度低得1分；未提供售后服务方案的，得0分。</w:t>
            </w:r>
          </w:p>
        </w:tc>
        <w:tc>
          <w:tcPr>
            <w:tcW w:w="841" w:type="dxa"/>
            <w:tcBorders>
              <w:top w:val="nil"/>
              <w:left w:val="nil"/>
              <w:bottom w:val="single" w:sz="8" w:space="0" w:color="auto"/>
              <w:right w:val="single" w:sz="8" w:space="0" w:color="auto"/>
            </w:tcBorders>
            <w:vAlign w:val="center"/>
          </w:tcPr>
          <w:p w14:paraId="108FA74A" w14:textId="5FB3FCE6" w:rsidR="00B311EE" w:rsidRDefault="00B311EE" w:rsidP="00B311EE">
            <w:pPr>
              <w:jc w:val="center"/>
              <w:rPr>
                <w:rFonts w:ascii="宋体" w:hAnsi="宋体" w:cs="宋体"/>
                <w:color w:val="000000"/>
                <w:szCs w:val="21"/>
              </w:rPr>
            </w:pPr>
            <w:r>
              <w:rPr>
                <w:rFonts w:ascii="宋体" w:hAnsi="宋体" w:cs="宋体" w:hint="eastAsia"/>
                <w:color w:val="000000"/>
                <w:szCs w:val="21"/>
              </w:rPr>
              <w:t>2</w:t>
            </w:r>
          </w:p>
        </w:tc>
      </w:tr>
      <w:tr w:rsidR="00B311EE" w:rsidRPr="00F55C3D" w14:paraId="0E4CD43B" w14:textId="77777777" w:rsidTr="00C46C7E">
        <w:trPr>
          <w:trHeight w:val="156"/>
        </w:trPr>
        <w:tc>
          <w:tcPr>
            <w:tcW w:w="429" w:type="dxa"/>
            <w:vMerge w:val="restart"/>
            <w:tcBorders>
              <w:top w:val="single" w:sz="4" w:space="0" w:color="auto"/>
              <w:left w:val="single" w:sz="8" w:space="0" w:color="auto"/>
              <w:bottom w:val="single" w:sz="4" w:space="0" w:color="auto"/>
              <w:right w:val="single" w:sz="4" w:space="0" w:color="auto"/>
            </w:tcBorders>
            <w:vAlign w:val="center"/>
          </w:tcPr>
          <w:p w14:paraId="08AFD135" w14:textId="77777777" w:rsidR="00B311EE" w:rsidRPr="00F55C3D" w:rsidRDefault="00B311EE" w:rsidP="00B311EE">
            <w:pPr>
              <w:jc w:val="center"/>
              <w:rPr>
                <w:rFonts w:ascii="宋体" w:hAnsi="宋体" w:cs="宋体"/>
                <w:color w:val="000000"/>
                <w:szCs w:val="21"/>
              </w:rPr>
            </w:pPr>
            <w:r w:rsidRPr="00F55C3D">
              <w:rPr>
                <w:rFonts w:ascii="宋体" w:hAnsi="宋体" w:cs="宋体"/>
                <w:color w:val="000000"/>
                <w:szCs w:val="21"/>
              </w:rPr>
              <w:lastRenderedPageBreak/>
              <w:t>3</w:t>
            </w:r>
          </w:p>
        </w:tc>
        <w:tc>
          <w:tcPr>
            <w:tcW w:w="846" w:type="dxa"/>
            <w:vMerge w:val="restart"/>
            <w:tcBorders>
              <w:top w:val="single" w:sz="4" w:space="0" w:color="auto"/>
              <w:left w:val="single" w:sz="4" w:space="0" w:color="auto"/>
              <w:right w:val="single" w:sz="8" w:space="0" w:color="auto"/>
            </w:tcBorders>
            <w:vAlign w:val="center"/>
          </w:tcPr>
          <w:p w14:paraId="5BF98285" w14:textId="77777777" w:rsidR="00B311EE" w:rsidRPr="00781976" w:rsidRDefault="00B311EE" w:rsidP="00B311EE">
            <w:pPr>
              <w:jc w:val="center"/>
              <w:rPr>
                <w:rFonts w:ascii="宋体" w:hAnsi="宋体" w:cs="宋体"/>
                <w:bCs/>
                <w:color w:val="000000"/>
                <w:szCs w:val="21"/>
              </w:rPr>
            </w:pPr>
            <w:r w:rsidRPr="00781976">
              <w:rPr>
                <w:rFonts w:ascii="宋体" w:hAnsi="宋体" w:cs="宋体" w:hint="eastAsia"/>
                <w:bCs/>
                <w:color w:val="000000"/>
                <w:szCs w:val="21"/>
              </w:rPr>
              <w:t>商务部分</w:t>
            </w:r>
          </w:p>
          <w:p w14:paraId="0E10FEDD" w14:textId="5460FC51" w:rsidR="00B311EE" w:rsidRPr="00781976" w:rsidRDefault="00B311EE" w:rsidP="00B57E35">
            <w:pPr>
              <w:jc w:val="center"/>
              <w:rPr>
                <w:rFonts w:ascii="宋体" w:hAnsi="宋体" w:cs="宋体"/>
                <w:bCs/>
                <w:color w:val="000000"/>
                <w:szCs w:val="21"/>
              </w:rPr>
            </w:pPr>
            <w:r w:rsidRPr="00781976">
              <w:rPr>
                <w:rFonts w:ascii="宋体" w:hAnsi="宋体" w:cs="宋体" w:hint="eastAsia"/>
                <w:bCs/>
                <w:color w:val="000000"/>
                <w:szCs w:val="21"/>
              </w:rPr>
              <w:t>(1</w:t>
            </w:r>
            <w:r w:rsidR="00B57E35" w:rsidRPr="00781976">
              <w:rPr>
                <w:rFonts w:ascii="宋体" w:hAnsi="宋体" w:cs="宋体" w:hint="eastAsia"/>
                <w:bCs/>
                <w:color w:val="000000"/>
                <w:szCs w:val="21"/>
              </w:rPr>
              <w:t>7</w:t>
            </w:r>
            <w:r w:rsidRPr="00781976">
              <w:rPr>
                <w:rFonts w:ascii="宋体" w:hAnsi="宋体" w:cs="宋体" w:hint="eastAsia"/>
                <w:bCs/>
                <w:color w:val="000000"/>
                <w:szCs w:val="21"/>
              </w:rPr>
              <w:t>)</w:t>
            </w:r>
          </w:p>
        </w:tc>
        <w:tc>
          <w:tcPr>
            <w:tcW w:w="1155" w:type="dxa"/>
            <w:tcBorders>
              <w:top w:val="nil"/>
              <w:left w:val="nil"/>
              <w:bottom w:val="single" w:sz="8" w:space="0" w:color="auto"/>
              <w:right w:val="single" w:sz="8" w:space="0" w:color="auto"/>
            </w:tcBorders>
            <w:vAlign w:val="center"/>
          </w:tcPr>
          <w:p w14:paraId="3D0E0FE5" w14:textId="3FBF1D77" w:rsidR="00B311EE" w:rsidRPr="00781976" w:rsidRDefault="00B311EE" w:rsidP="00B311EE">
            <w:pPr>
              <w:jc w:val="center"/>
              <w:rPr>
                <w:rFonts w:ascii="宋体" w:hAnsi="宋体" w:cs="宋体"/>
                <w:bCs/>
                <w:color w:val="000000"/>
                <w:szCs w:val="21"/>
              </w:rPr>
            </w:pPr>
            <w:r w:rsidRPr="00781976">
              <w:rPr>
                <w:rFonts w:ascii="宋体" w:hAnsi="宋体" w:cs="宋体" w:hint="eastAsia"/>
                <w:bCs/>
                <w:color w:val="000000"/>
                <w:szCs w:val="21"/>
              </w:rPr>
              <w:t>综合实力</w:t>
            </w:r>
            <w:r w:rsidRPr="00781976">
              <w:rPr>
                <w:rFonts w:ascii="宋体" w:hAnsi="宋体" w:cs="宋体"/>
                <w:bCs/>
                <w:color w:val="000000"/>
                <w:szCs w:val="21"/>
              </w:rPr>
              <w:br/>
            </w:r>
            <w:r w:rsidRPr="00781976">
              <w:rPr>
                <w:rFonts w:ascii="宋体" w:hAnsi="宋体" w:cs="宋体" w:hint="eastAsia"/>
                <w:bCs/>
                <w:color w:val="000000"/>
                <w:szCs w:val="21"/>
              </w:rPr>
              <w:t>（</w:t>
            </w:r>
            <w:r w:rsidR="00742143" w:rsidRPr="00781976">
              <w:rPr>
                <w:rFonts w:ascii="宋体" w:hAnsi="宋体" w:cs="宋体" w:hint="eastAsia"/>
                <w:bCs/>
                <w:color w:val="000000"/>
                <w:szCs w:val="21"/>
              </w:rPr>
              <w:t>10</w:t>
            </w:r>
            <w:r w:rsidRPr="00781976">
              <w:rPr>
                <w:rFonts w:ascii="宋体" w:hAnsi="宋体" w:cs="宋体" w:hint="eastAsia"/>
                <w:bCs/>
                <w:color w:val="000000"/>
                <w:szCs w:val="21"/>
              </w:rPr>
              <w:t>分）</w:t>
            </w:r>
          </w:p>
        </w:tc>
        <w:tc>
          <w:tcPr>
            <w:tcW w:w="6347" w:type="dxa"/>
            <w:tcBorders>
              <w:top w:val="nil"/>
              <w:left w:val="nil"/>
              <w:bottom w:val="single" w:sz="8" w:space="0" w:color="auto"/>
              <w:right w:val="single" w:sz="8" w:space="0" w:color="auto"/>
            </w:tcBorders>
            <w:vAlign w:val="bottom"/>
          </w:tcPr>
          <w:p w14:paraId="5F849317" w14:textId="0A18AADC" w:rsidR="00B311EE" w:rsidRPr="00781976" w:rsidRDefault="00B311EE" w:rsidP="00B311EE">
            <w:pPr>
              <w:rPr>
                <w:rFonts w:ascii="宋体" w:hAnsi="宋体" w:cs="宋体"/>
                <w:bCs/>
                <w:color w:val="000000"/>
                <w:szCs w:val="21"/>
              </w:rPr>
            </w:pPr>
            <w:r w:rsidRPr="00781976">
              <w:rPr>
                <w:rFonts w:ascii="宋体" w:hAnsi="宋体" w:cs="宋体"/>
                <w:bCs/>
                <w:color w:val="000000"/>
                <w:szCs w:val="21"/>
              </w:rPr>
              <w:t>1</w:t>
            </w:r>
            <w:r w:rsidRPr="00781976">
              <w:rPr>
                <w:rFonts w:ascii="宋体" w:hAnsi="宋体" w:cs="宋体" w:hint="eastAsia"/>
                <w:bCs/>
                <w:color w:val="000000"/>
                <w:szCs w:val="21"/>
              </w:rPr>
              <w:t>）供应商的送审平台已经取得网络安全等级</w:t>
            </w:r>
            <w:r w:rsidR="00E213E4" w:rsidRPr="00781976">
              <w:rPr>
                <w:rFonts w:ascii="宋体" w:hAnsi="宋体" w:cs="宋体" w:hint="eastAsia"/>
                <w:bCs/>
                <w:color w:val="000000"/>
                <w:szCs w:val="21"/>
              </w:rPr>
              <w:t>保护</w:t>
            </w:r>
            <w:r w:rsidRPr="00781976">
              <w:rPr>
                <w:rFonts w:ascii="宋体" w:hAnsi="宋体" w:cs="宋体" w:hint="eastAsia"/>
                <w:bCs/>
                <w:color w:val="000000"/>
                <w:szCs w:val="21"/>
              </w:rPr>
              <w:t>测评三级认证得</w:t>
            </w:r>
            <w:r w:rsidR="00742143" w:rsidRPr="00781976">
              <w:rPr>
                <w:rFonts w:ascii="宋体" w:hAnsi="宋体" w:cs="宋体" w:hint="eastAsia"/>
                <w:bCs/>
                <w:color w:val="000000"/>
                <w:szCs w:val="21"/>
              </w:rPr>
              <w:t>6</w:t>
            </w:r>
            <w:r w:rsidRPr="00781976">
              <w:rPr>
                <w:rFonts w:ascii="宋体" w:hAnsi="宋体" w:cs="宋体" w:hint="eastAsia"/>
                <w:bCs/>
                <w:color w:val="000000"/>
                <w:szCs w:val="21"/>
              </w:rPr>
              <w:t>分，未取得为0分；该认证测评结果为良及以上得 2 分，共</w:t>
            </w:r>
            <w:r w:rsidR="00742143" w:rsidRPr="00781976">
              <w:rPr>
                <w:rFonts w:ascii="宋体" w:hAnsi="宋体" w:cs="宋体" w:hint="eastAsia"/>
                <w:bCs/>
                <w:color w:val="000000"/>
                <w:szCs w:val="21"/>
              </w:rPr>
              <w:t>8</w:t>
            </w:r>
            <w:r w:rsidRPr="00781976">
              <w:rPr>
                <w:rFonts w:ascii="宋体" w:hAnsi="宋体" w:cs="宋体" w:hint="eastAsia"/>
                <w:bCs/>
                <w:color w:val="000000"/>
                <w:szCs w:val="21"/>
              </w:rPr>
              <w:t>分。需提供有效期内的测评报告关键页和信息系统安全等级保护备案证明的扫描件，不提供不得分。</w:t>
            </w:r>
          </w:p>
          <w:p w14:paraId="7C0BBD75" w14:textId="77777777" w:rsidR="00B311EE" w:rsidRPr="00781976" w:rsidRDefault="00B311EE" w:rsidP="00B311EE">
            <w:pPr>
              <w:rPr>
                <w:rFonts w:ascii="宋体" w:hAnsi="宋体" w:cs="宋体"/>
                <w:bCs/>
                <w:color w:val="000000"/>
                <w:szCs w:val="21"/>
              </w:rPr>
            </w:pPr>
            <w:r w:rsidRPr="00781976">
              <w:rPr>
                <w:rFonts w:ascii="宋体" w:hAnsi="宋体" w:cs="宋体"/>
                <w:bCs/>
                <w:color w:val="000000"/>
                <w:szCs w:val="21"/>
              </w:rPr>
              <w:t>2</w:t>
            </w:r>
            <w:r w:rsidRPr="00781976">
              <w:rPr>
                <w:rFonts w:ascii="宋体" w:hAnsi="宋体" w:cs="宋体" w:hint="eastAsia"/>
                <w:bCs/>
                <w:color w:val="000000"/>
                <w:szCs w:val="21"/>
              </w:rPr>
              <w:t>）供应商提供信息技术服务、信息安全管理体系认证，每提供</w:t>
            </w:r>
            <w:r w:rsidRPr="00781976">
              <w:rPr>
                <w:rFonts w:ascii="宋体" w:hAnsi="宋体" w:cs="宋体"/>
                <w:bCs/>
                <w:color w:val="000000"/>
                <w:szCs w:val="21"/>
              </w:rPr>
              <w:t>1项得</w:t>
            </w:r>
            <w:r w:rsidRPr="00781976">
              <w:rPr>
                <w:rFonts w:ascii="宋体" w:hAnsi="宋体" w:cs="宋体" w:hint="eastAsia"/>
                <w:bCs/>
                <w:color w:val="000000"/>
                <w:szCs w:val="21"/>
              </w:rPr>
              <w:t>1分，共</w:t>
            </w:r>
            <w:r w:rsidRPr="00781976">
              <w:rPr>
                <w:rFonts w:ascii="宋体" w:hAnsi="宋体" w:cs="宋体"/>
                <w:bCs/>
                <w:color w:val="000000"/>
                <w:szCs w:val="21"/>
              </w:rPr>
              <w:t>2</w:t>
            </w:r>
            <w:r w:rsidRPr="00781976">
              <w:rPr>
                <w:rFonts w:ascii="宋体" w:hAnsi="宋体" w:cs="宋体" w:hint="eastAsia"/>
                <w:bCs/>
                <w:color w:val="000000"/>
                <w:szCs w:val="21"/>
              </w:rPr>
              <w:t>分。（以证书及全国认证认可信息公共服务平台“认证结果”查询截图为准）</w:t>
            </w:r>
          </w:p>
        </w:tc>
        <w:tc>
          <w:tcPr>
            <w:tcW w:w="841" w:type="dxa"/>
            <w:tcBorders>
              <w:top w:val="nil"/>
              <w:left w:val="nil"/>
              <w:bottom w:val="single" w:sz="8" w:space="0" w:color="auto"/>
              <w:right w:val="single" w:sz="8" w:space="0" w:color="auto"/>
            </w:tcBorders>
            <w:vAlign w:val="center"/>
          </w:tcPr>
          <w:p w14:paraId="6970251E" w14:textId="547EEF26" w:rsidR="00B311EE" w:rsidRPr="00781976" w:rsidRDefault="003B7A1C" w:rsidP="00B311EE">
            <w:pPr>
              <w:jc w:val="center"/>
              <w:rPr>
                <w:rFonts w:ascii="宋体" w:hAnsi="宋体" w:cs="宋体"/>
                <w:bCs/>
                <w:color w:val="000000"/>
                <w:szCs w:val="21"/>
              </w:rPr>
            </w:pPr>
            <w:r w:rsidRPr="00781976">
              <w:rPr>
                <w:rFonts w:ascii="宋体" w:hAnsi="宋体" w:cs="宋体" w:hint="eastAsia"/>
                <w:bCs/>
                <w:color w:val="000000"/>
                <w:szCs w:val="21"/>
              </w:rPr>
              <w:t>10</w:t>
            </w:r>
          </w:p>
        </w:tc>
      </w:tr>
      <w:tr w:rsidR="00B311EE" w:rsidRPr="00F55C3D" w14:paraId="6B77E084" w14:textId="77777777" w:rsidTr="00C46C7E">
        <w:trPr>
          <w:trHeight w:val="1006"/>
        </w:trPr>
        <w:tc>
          <w:tcPr>
            <w:tcW w:w="429" w:type="dxa"/>
            <w:vMerge/>
            <w:tcBorders>
              <w:top w:val="single" w:sz="4" w:space="0" w:color="auto"/>
              <w:left w:val="single" w:sz="8" w:space="0" w:color="auto"/>
              <w:bottom w:val="single" w:sz="4" w:space="0" w:color="auto"/>
              <w:right w:val="single" w:sz="4" w:space="0" w:color="auto"/>
            </w:tcBorders>
            <w:vAlign w:val="center"/>
          </w:tcPr>
          <w:p w14:paraId="3476973A" w14:textId="77777777" w:rsidR="00B311EE" w:rsidRPr="00F55C3D" w:rsidRDefault="00B311EE" w:rsidP="00B311EE">
            <w:pPr>
              <w:jc w:val="center"/>
              <w:rPr>
                <w:rFonts w:ascii="宋体" w:hAnsi="宋体" w:cs="宋体"/>
                <w:color w:val="000000"/>
                <w:szCs w:val="21"/>
              </w:rPr>
            </w:pPr>
          </w:p>
        </w:tc>
        <w:tc>
          <w:tcPr>
            <w:tcW w:w="846" w:type="dxa"/>
            <w:vMerge/>
            <w:tcBorders>
              <w:left w:val="single" w:sz="4" w:space="0" w:color="auto"/>
              <w:right w:val="single" w:sz="8" w:space="0" w:color="auto"/>
            </w:tcBorders>
            <w:vAlign w:val="center"/>
          </w:tcPr>
          <w:p w14:paraId="449463F6" w14:textId="77777777" w:rsidR="00B311EE" w:rsidRPr="00781976" w:rsidRDefault="00B311EE" w:rsidP="00B311EE">
            <w:pPr>
              <w:jc w:val="center"/>
              <w:rPr>
                <w:rFonts w:ascii="宋体" w:hAnsi="宋体" w:cs="宋体"/>
                <w:bCs/>
                <w:color w:val="000000"/>
                <w:szCs w:val="21"/>
              </w:rPr>
            </w:pPr>
          </w:p>
        </w:tc>
        <w:tc>
          <w:tcPr>
            <w:tcW w:w="1155" w:type="dxa"/>
            <w:tcBorders>
              <w:top w:val="nil"/>
              <w:left w:val="nil"/>
              <w:bottom w:val="single" w:sz="8" w:space="0" w:color="auto"/>
              <w:right w:val="single" w:sz="8" w:space="0" w:color="auto"/>
            </w:tcBorders>
            <w:vAlign w:val="center"/>
          </w:tcPr>
          <w:p w14:paraId="0BCBB0AF" w14:textId="77777777" w:rsidR="00B311EE" w:rsidRPr="00781976" w:rsidRDefault="00B311EE" w:rsidP="00B311EE">
            <w:pPr>
              <w:jc w:val="center"/>
              <w:rPr>
                <w:rFonts w:ascii="宋体" w:hAnsi="宋体" w:cs="宋体"/>
                <w:bCs/>
                <w:color w:val="000000"/>
                <w:szCs w:val="21"/>
              </w:rPr>
            </w:pPr>
            <w:r w:rsidRPr="00781976">
              <w:rPr>
                <w:rFonts w:ascii="宋体" w:hAnsi="宋体" w:cs="宋体"/>
                <w:bCs/>
                <w:color w:val="000000"/>
                <w:szCs w:val="21"/>
              </w:rPr>
              <w:t>项目团队</w:t>
            </w:r>
            <w:r w:rsidRPr="00781976">
              <w:rPr>
                <w:rFonts w:ascii="宋体" w:hAnsi="宋体" w:cs="宋体"/>
                <w:bCs/>
                <w:color w:val="000000"/>
                <w:szCs w:val="21"/>
              </w:rPr>
              <w:br/>
            </w:r>
            <w:r w:rsidRPr="00781976">
              <w:rPr>
                <w:rFonts w:ascii="宋体" w:hAnsi="宋体" w:cs="宋体" w:hint="eastAsia"/>
                <w:bCs/>
                <w:color w:val="000000"/>
                <w:szCs w:val="21"/>
              </w:rPr>
              <w:t>（</w:t>
            </w:r>
            <w:r w:rsidRPr="00781976">
              <w:rPr>
                <w:rFonts w:ascii="宋体" w:hAnsi="宋体" w:cs="宋体"/>
                <w:bCs/>
                <w:color w:val="000000"/>
                <w:szCs w:val="21"/>
              </w:rPr>
              <w:t>4</w:t>
            </w:r>
            <w:r w:rsidRPr="00781976">
              <w:rPr>
                <w:rFonts w:ascii="宋体" w:hAnsi="宋体" w:cs="宋体" w:hint="eastAsia"/>
                <w:bCs/>
                <w:color w:val="000000"/>
                <w:szCs w:val="21"/>
              </w:rPr>
              <w:t>分）</w:t>
            </w:r>
          </w:p>
        </w:tc>
        <w:tc>
          <w:tcPr>
            <w:tcW w:w="6347" w:type="dxa"/>
            <w:tcBorders>
              <w:top w:val="nil"/>
              <w:left w:val="nil"/>
              <w:bottom w:val="single" w:sz="8" w:space="0" w:color="auto"/>
              <w:right w:val="single" w:sz="8" w:space="0" w:color="auto"/>
            </w:tcBorders>
            <w:vAlign w:val="bottom"/>
          </w:tcPr>
          <w:p w14:paraId="2045D4A9" w14:textId="77777777" w:rsidR="00B311EE" w:rsidRPr="000130B1" w:rsidRDefault="00B311EE" w:rsidP="00B311EE">
            <w:pPr>
              <w:rPr>
                <w:rFonts w:ascii="宋体" w:hAnsi="宋体" w:cs="宋体"/>
                <w:bCs/>
                <w:color w:val="000000"/>
                <w:szCs w:val="21"/>
              </w:rPr>
            </w:pPr>
            <w:r w:rsidRPr="000130B1">
              <w:rPr>
                <w:rFonts w:ascii="宋体" w:hAnsi="宋体" w:cs="宋体"/>
                <w:bCs/>
                <w:color w:val="000000"/>
                <w:szCs w:val="21"/>
              </w:rPr>
              <w:t>1</w:t>
            </w:r>
            <w:r w:rsidRPr="000130B1">
              <w:rPr>
                <w:rFonts w:ascii="宋体" w:hAnsi="宋体" w:cs="宋体" w:hint="eastAsia"/>
                <w:bCs/>
                <w:color w:val="000000"/>
                <w:szCs w:val="21"/>
              </w:rPr>
              <w:t>）拟投入的服务人员配备情况，从人员齐备性、职责分工明确性、专业针对性方面进行评分，</w:t>
            </w:r>
            <w:r w:rsidRPr="00781976">
              <w:rPr>
                <w:rFonts w:ascii="宋体" w:hAnsi="宋体" w:cs="宋体" w:hint="eastAsia"/>
                <w:bCs/>
                <w:color w:val="000000"/>
                <w:szCs w:val="21"/>
              </w:rPr>
              <w:t>优秀2</w:t>
            </w:r>
            <w:r w:rsidRPr="00781976">
              <w:rPr>
                <w:rFonts w:ascii="宋体" w:hAnsi="宋体" w:cs="宋体"/>
                <w:bCs/>
                <w:color w:val="000000"/>
                <w:szCs w:val="21"/>
              </w:rPr>
              <w:t>分，一般</w:t>
            </w:r>
            <w:r w:rsidRPr="00781976">
              <w:rPr>
                <w:rFonts w:ascii="宋体" w:hAnsi="宋体" w:cs="宋体" w:hint="eastAsia"/>
                <w:bCs/>
                <w:color w:val="000000"/>
                <w:szCs w:val="21"/>
              </w:rPr>
              <w:t>1</w:t>
            </w:r>
            <w:r w:rsidRPr="00781976">
              <w:rPr>
                <w:rFonts w:ascii="宋体" w:hAnsi="宋体" w:cs="宋体"/>
                <w:bCs/>
                <w:color w:val="000000"/>
                <w:szCs w:val="21"/>
              </w:rPr>
              <w:t>分</w:t>
            </w:r>
            <w:r w:rsidRPr="00781976">
              <w:rPr>
                <w:rFonts w:ascii="宋体" w:hAnsi="宋体" w:cs="宋体" w:hint="eastAsia"/>
                <w:bCs/>
                <w:color w:val="000000"/>
                <w:szCs w:val="21"/>
              </w:rPr>
              <w:t>，较差0.5分，</w:t>
            </w:r>
            <w:bookmarkStart w:id="2" w:name="OLE_LINK89"/>
            <w:bookmarkStart w:id="3" w:name="OLE_LINK90"/>
            <w:r w:rsidRPr="00781976">
              <w:rPr>
                <w:rFonts w:ascii="宋体" w:hAnsi="宋体" w:cs="宋体" w:hint="eastAsia"/>
                <w:bCs/>
                <w:color w:val="000000"/>
                <w:szCs w:val="21"/>
              </w:rPr>
              <w:t>未提供提供人员配备情况的，得0分</w:t>
            </w:r>
            <w:r w:rsidRPr="00781976">
              <w:rPr>
                <w:rFonts w:ascii="宋体" w:hAnsi="宋体" w:cs="宋体"/>
                <w:bCs/>
                <w:color w:val="000000"/>
                <w:szCs w:val="21"/>
              </w:rPr>
              <w:t>。</w:t>
            </w:r>
            <w:bookmarkEnd w:id="2"/>
            <w:bookmarkEnd w:id="3"/>
          </w:p>
          <w:p w14:paraId="31FC1BE1" w14:textId="77777777" w:rsidR="00B311EE" w:rsidRPr="000130B1" w:rsidRDefault="00B311EE" w:rsidP="00B311EE">
            <w:pPr>
              <w:rPr>
                <w:rFonts w:ascii="宋体" w:hAnsi="宋体" w:cs="宋体"/>
                <w:bCs/>
                <w:color w:val="000000"/>
                <w:szCs w:val="21"/>
              </w:rPr>
            </w:pPr>
            <w:r w:rsidRPr="000130B1">
              <w:rPr>
                <w:rFonts w:ascii="宋体" w:hAnsi="宋体" w:cs="宋体" w:hint="eastAsia"/>
                <w:bCs/>
                <w:color w:val="000000"/>
                <w:szCs w:val="21"/>
              </w:rPr>
              <w:t>（提供所有人员分工清单，同时需提供供应商自开标日前6个月内任意一个月为以上人员缴纳社保的证明文件并加盖单位章，不提供的不得分</w:t>
            </w:r>
            <w:r>
              <w:rPr>
                <w:rFonts w:ascii="宋体" w:hAnsi="宋体" w:cs="宋体" w:hint="eastAsia"/>
                <w:bCs/>
                <w:color w:val="000000"/>
                <w:szCs w:val="21"/>
              </w:rPr>
              <w:t>。</w:t>
            </w:r>
            <w:r w:rsidRPr="000130B1">
              <w:rPr>
                <w:rFonts w:ascii="宋体" w:hAnsi="宋体" w:cs="宋体" w:hint="eastAsia"/>
                <w:bCs/>
                <w:color w:val="000000"/>
                <w:szCs w:val="21"/>
              </w:rPr>
              <w:t>）</w:t>
            </w:r>
          </w:p>
          <w:p w14:paraId="2FC66154" w14:textId="77777777" w:rsidR="00B311EE" w:rsidRPr="000130B1" w:rsidRDefault="00B311EE" w:rsidP="00B311EE">
            <w:pPr>
              <w:rPr>
                <w:rFonts w:ascii="宋体" w:hAnsi="宋体" w:cs="宋体"/>
                <w:bCs/>
                <w:color w:val="000000"/>
                <w:szCs w:val="21"/>
              </w:rPr>
            </w:pPr>
            <w:r w:rsidRPr="000130B1">
              <w:rPr>
                <w:rFonts w:ascii="宋体" w:hAnsi="宋体" w:cs="宋体"/>
                <w:bCs/>
                <w:color w:val="000000"/>
                <w:szCs w:val="21"/>
              </w:rPr>
              <w:t>2</w:t>
            </w:r>
            <w:r w:rsidRPr="000130B1">
              <w:rPr>
                <w:rFonts w:ascii="宋体" w:hAnsi="宋体" w:cs="宋体" w:hint="eastAsia"/>
                <w:bCs/>
                <w:color w:val="000000"/>
                <w:szCs w:val="21"/>
              </w:rPr>
              <w:t>）为保障系统信息安全，供应商投入本项目项目经理具有国家信息安全水平证书（一级）及以上的得</w:t>
            </w:r>
            <w:r>
              <w:rPr>
                <w:rFonts w:ascii="宋体" w:hAnsi="宋体" w:cs="宋体" w:hint="eastAsia"/>
                <w:bCs/>
                <w:color w:val="000000"/>
                <w:szCs w:val="21"/>
              </w:rPr>
              <w:t>1</w:t>
            </w:r>
            <w:r w:rsidRPr="000130B1">
              <w:rPr>
                <w:rFonts w:ascii="宋体" w:hAnsi="宋体" w:cs="宋体" w:hint="eastAsia"/>
                <w:bCs/>
                <w:color w:val="000000"/>
                <w:szCs w:val="21"/>
              </w:rPr>
              <w:t>分，没有不得分</w:t>
            </w:r>
            <w:r>
              <w:rPr>
                <w:rFonts w:ascii="宋体" w:hAnsi="宋体" w:cs="宋体" w:hint="eastAsia"/>
                <w:bCs/>
                <w:color w:val="000000"/>
                <w:szCs w:val="21"/>
              </w:rPr>
              <w:t>。</w:t>
            </w:r>
          </w:p>
          <w:p w14:paraId="68909E24" w14:textId="77777777" w:rsidR="00B311EE" w:rsidRPr="002161A0" w:rsidRDefault="00B311EE" w:rsidP="00B311EE">
            <w:pPr>
              <w:rPr>
                <w:rFonts w:ascii="宋体" w:hAnsi="宋体" w:cs="宋体"/>
                <w:bCs/>
                <w:color w:val="000000"/>
                <w:szCs w:val="21"/>
              </w:rPr>
            </w:pPr>
            <w:r>
              <w:rPr>
                <w:rFonts w:ascii="宋体" w:hAnsi="宋体" w:cs="宋体" w:hint="eastAsia"/>
                <w:bCs/>
                <w:color w:val="000000"/>
                <w:szCs w:val="21"/>
              </w:rPr>
              <w:t>3）</w:t>
            </w:r>
            <w:r w:rsidRPr="000130B1">
              <w:rPr>
                <w:rFonts w:ascii="宋体" w:hAnsi="宋体" w:cs="宋体" w:hint="eastAsia"/>
                <w:bCs/>
                <w:color w:val="000000"/>
                <w:szCs w:val="21"/>
              </w:rPr>
              <w:t>项目负责人具有从事学位论文委托评审服务5年及以上经验的得</w:t>
            </w:r>
            <w:r>
              <w:rPr>
                <w:rFonts w:ascii="宋体" w:hAnsi="宋体" w:cs="宋体" w:hint="eastAsia"/>
                <w:bCs/>
                <w:color w:val="000000"/>
                <w:szCs w:val="21"/>
              </w:rPr>
              <w:t>1</w:t>
            </w:r>
            <w:r w:rsidRPr="000130B1">
              <w:rPr>
                <w:rFonts w:ascii="宋体" w:hAnsi="宋体" w:cs="宋体" w:hint="eastAsia"/>
                <w:bCs/>
                <w:color w:val="000000"/>
                <w:szCs w:val="21"/>
              </w:rPr>
              <w:t>分；具有从事学位论文委托评审服务或同类项目服务经验2年及以上的得</w:t>
            </w:r>
            <w:r>
              <w:rPr>
                <w:rFonts w:ascii="宋体" w:hAnsi="宋体" w:cs="宋体" w:hint="eastAsia"/>
                <w:bCs/>
                <w:color w:val="000000"/>
                <w:szCs w:val="21"/>
              </w:rPr>
              <w:t>0.5</w:t>
            </w:r>
            <w:r w:rsidRPr="000130B1">
              <w:rPr>
                <w:rFonts w:ascii="宋体" w:hAnsi="宋体" w:cs="宋体" w:hint="eastAsia"/>
                <w:bCs/>
                <w:color w:val="000000"/>
                <w:szCs w:val="21"/>
              </w:rPr>
              <w:t>分；不足2年不得分。（提供相关证明材料复印件，如含有项目负责人的业绩合同或验收报告，以落款时间为准）</w:t>
            </w:r>
          </w:p>
        </w:tc>
        <w:tc>
          <w:tcPr>
            <w:tcW w:w="841" w:type="dxa"/>
            <w:tcBorders>
              <w:top w:val="nil"/>
              <w:left w:val="nil"/>
              <w:bottom w:val="single" w:sz="8" w:space="0" w:color="auto"/>
              <w:right w:val="single" w:sz="8" w:space="0" w:color="auto"/>
            </w:tcBorders>
            <w:vAlign w:val="center"/>
          </w:tcPr>
          <w:p w14:paraId="0F0FC7FD" w14:textId="77777777" w:rsidR="00B311EE" w:rsidRPr="00781976" w:rsidRDefault="00B311EE" w:rsidP="00B311EE">
            <w:pPr>
              <w:jc w:val="center"/>
              <w:rPr>
                <w:rFonts w:ascii="宋体" w:hAnsi="宋体" w:cs="宋体"/>
                <w:bCs/>
                <w:color w:val="000000"/>
                <w:szCs w:val="21"/>
              </w:rPr>
            </w:pPr>
            <w:r w:rsidRPr="00781976">
              <w:rPr>
                <w:rFonts w:ascii="宋体" w:hAnsi="宋体" w:cs="宋体"/>
                <w:bCs/>
                <w:color w:val="000000"/>
                <w:szCs w:val="21"/>
              </w:rPr>
              <w:t>4</w:t>
            </w:r>
          </w:p>
        </w:tc>
      </w:tr>
      <w:tr w:rsidR="00B311EE" w:rsidRPr="00F55C3D" w14:paraId="3D95F7E1" w14:textId="77777777" w:rsidTr="00C46C7E">
        <w:trPr>
          <w:trHeight w:val="156"/>
        </w:trPr>
        <w:tc>
          <w:tcPr>
            <w:tcW w:w="429" w:type="dxa"/>
            <w:vMerge/>
            <w:tcBorders>
              <w:top w:val="single" w:sz="4" w:space="0" w:color="auto"/>
              <w:left w:val="single" w:sz="8" w:space="0" w:color="auto"/>
              <w:bottom w:val="single" w:sz="4" w:space="0" w:color="auto"/>
              <w:right w:val="single" w:sz="4" w:space="0" w:color="auto"/>
            </w:tcBorders>
            <w:vAlign w:val="center"/>
          </w:tcPr>
          <w:p w14:paraId="70ED1D37" w14:textId="77777777" w:rsidR="00B311EE" w:rsidRPr="00F55C3D" w:rsidRDefault="00B311EE" w:rsidP="00B311EE">
            <w:pPr>
              <w:jc w:val="center"/>
              <w:rPr>
                <w:rFonts w:ascii="宋体" w:hAnsi="宋体" w:cs="宋体"/>
                <w:color w:val="000000"/>
                <w:szCs w:val="21"/>
              </w:rPr>
            </w:pPr>
          </w:p>
        </w:tc>
        <w:tc>
          <w:tcPr>
            <w:tcW w:w="846" w:type="dxa"/>
            <w:vMerge/>
            <w:tcBorders>
              <w:left w:val="single" w:sz="4" w:space="0" w:color="auto"/>
              <w:bottom w:val="single" w:sz="4" w:space="0" w:color="auto"/>
              <w:right w:val="single" w:sz="8" w:space="0" w:color="auto"/>
            </w:tcBorders>
            <w:vAlign w:val="center"/>
          </w:tcPr>
          <w:p w14:paraId="5386AB29" w14:textId="77777777" w:rsidR="00B311EE" w:rsidRPr="00781976" w:rsidRDefault="00B311EE" w:rsidP="00B311EE">
            <w:pPr>
              <w:jc w:val="center"/>
              <w:rPr>
                <w:rFonts w:ascii="宋体" w:hAnsi="宋体" w:cs="宋体"/>
                <w:bCs/>
                <w:color w:val="000000"/>
                <w:szCs w:val="21"/>
              </w:rPr>
            </w:pPr>
          </w:p>
        </w:tc>
        <w:tc>
          <w:tcPr>
            <w:tcW w:w="1155" w:type="dxa"/>
            <w:tcBorders>
              <w:top w:val="nil"/>
              <w:left w:val="nil"/>
              <w:bottom w:val="single" w:sz="4" w:space="0" w:color="auto"/>
              <w:right w:val="single" w:sz="8" w:space="0" w:color="auto"/>
            </w:tcBorders>
            <w:vAlign w:val="center"/>
          </w:tcPr>
          <w:p w14:paraId="70611830" w14:textId="77777777" w:rsidR="00B311EE" w:rsidRPr="00781976" w:rsidRDefault="00B311EE" w:rsidP="00B311EE">
            <w:pPr>
              <w:jc w:val="center"/>
              <w:rPr>
                <w:rFonts w:ascii="宋体" w:hAnsi="宋体" w:cs="宋体"/>
                <w:bCs/>
                <w:color w:val="000000"/>
                <w:szCs w:val="21"/>
              </w:rPr>
            </w:pPr>
            <w:r w:rsidRPr="00781976">
              <w:rPr>
                <w:rFonts w:ascii="宋体" w:hAnsi="宋体" w:cs="宋体" w:hint="eastAsia"/>
                <w:bCs/>
                <w:color w:val="000000"/>
                <w:szCs w:val="21"/>
              </w:rPr>
              <w:t>业绩</w:t>
            </w:r>
          </w:p>
          <w:p w14:paraId="57E9D08A" w14:textId="5D482EED" w:rsidR="00B311EE" w:rsidRPr="00781976" w:rsidRDefault="00B311EE" w:rsidP="00B311EE">
            <w:pPr>
              <w:jc w:val="center"/>
              <w:rPr>
                <w:rFonts w:ascii="宋体" w:hAnsi="宋体" w:cs="宋体"/>
                <w:bCs/>
                <w:color w:val="000000"/>
                <w:szCs w:val="21"/>
              </w:rPr>
            </w:pPr>
            <w:r w:rsidRPr="00781976">
              <w:rPr>
                <w:rFonts w:ascii="宋体" w:hAnsi="宋体" w:cs="宋体" w:hint="eastAsia"/>
                <w:bCs/>
                <w:color w:val="000000"/>
                <w:szCs w:val="21"/>
              </w:rPr>
              <w:t>（</w:t>
            </w:r>
            <w:r w:rsidRPr="00781976">
              <w:rPr>
                <w:rFonts w:ascii="宋体" w:hAnsi="宋体" w:cs="宋体"/>
                <w:bCs/>
                <w:color w:val="000000"/>
                <w:szCs w:val="21"/>
              </w:rPr>
              <w:t xml:space="preserve"> </w:t>
            </w:r>
            <w:r w:rsidR="00435944" w:rsidRPr="00781976">
              <w:rPr>
                <w:rFonts w:ascii="宋体" w:hAnsi="宋体" w:cs="宋体" w:hint="eastAsia"/>
                <w:bCs/>
                <w:color w:val="000000"/>
                <w:szCs w:val="21"/>
              </w:rPr>
              <w:t>3</w:t>
            </w:r>
            <w:r w:rsidRPr="00781976">
              <w:rPr>
                <w:rFonts w:ascii="宋体" w:hAnsi="宋体" w:cs="宋体" w:hint="eastAsia"/>
                <w:bCs/>
                <w:color w:val="000000"/>
                <w:szCs w:val="21"/>
              </w:rPr>
              <w:t>分）</w:t>
            </w:r>
          </w:p>
        </w:tc>
        <w:tc>
          <w:tcPr>
            <w:tcW w:w="6347" w:type="dxa"/>
            <w:tcBorders>
              <w:top w:val="nil"/>
              <w:left w:val="nil"/>
              <w:bottom w:val="single" w:sz="4" w:space="0" w:color="auto"/>
              <w:right w:val="single" w:sz="8" w:space="0" w:color="auto"/>
            </w:tcBorders>
          </w:tcPr>
          <w:p w14:paraId="3FF21593" w14:textId="5A99FD8C" w:rsidR="00B311EE" w:rsidRPr="00781976" w:rsidRDefault="00B311EE" w:rsidP="00B311EE">
            <w:pPr>
              <w:rPr>
                <w:rFonts w:ascii="宋体" w:hAnsi="宋体" w:cs="宋体"/>
                <w:bCs/>
                <w:color w:val="000000"/>
                <w:szCs w:val="21"/>
              </w:rPr>
            </w:pPr>
            <w:r w:rsidRPr="00781976">
              <w:rPr>
                <w:rFonts w:ascii="宋体" w:hAnsi="宋体" w:cs="宋体" w:hint="eastAsia"/>
                <w:bCs/>
                <w:color w:val="000000"/>
                <w:szCs w:val="21"/>
              </w:rPr>
              <w:t>供应商提供自202</w:t>
            </w:r>
            <w:r w:rsidR="001A74A8" w:rsidRPr="00781976">
              <w:rPr>
                <w:rFonts w:ascii="宋体" w:hAnsi="宋体" w:cs="宋体" w:hint="eastAsia"/>
                <w:bCs/>
                <w:color w:val="000000"/>
                <w:szCs w:val="21"/>
              </w:rPr>
              <w:t>2</w:t>
            </w:r>
            <w:r w:rsidRPr="00781976">
              <w:rPr>
                <w:rFonts w:ascii="宋体" w:hAnsi="宋体" w:cs="宋体" w:hint="eastAsia"/>
                <w:bCs/>
                <w:color w:val="000000"/>
                <w:szCs w:val="21"/>
              </w:rPr>
              <w:t>年1月1日以来学位论文委托评审服务项目业绩的，每提供1份有效合同得0.</w:t>
            </w:r>
            <w:r w:rsidR="00435944" w:rsidRPr="00781976">
              <w:rPr>
                <w:rFonts w:ascii="宋体" w:hAnsi="宋体" w:cs="宋体" w:hint="eastAsia"/>
                <w:bCs/>
                <w:color w:val="000000"/>
                <w:szCs w:val="21"/>
              </w:rPr>
              <w:t>3</w:t>
            </w:r>
            <w:r w:rsidRPr="00781976">
              <w:rPr>
                <w:rFonts w:ascii="宋体" w:hAnsi="宋体" w:cs="宋体" w:hint="eastAsia"/>
                <w:bCs/>
                <w:color w:val="000000"/>
                <w:szCs w:val="21"/>
              </w:rPr>
              <w:t>分，</w:t>
            </w:r>
            <w:r w:rsidRPr="00781976">
              <w:rPr>
                <w:rFonts w:ascii="宋体" w:hAnsi="宋体" w:cs="宋体"/>
                <w:bCs/>
                <w:color w:val="000000"/>
                <w:szCs w:val="21"/>
              </w:rPr>
              <w:t>本项最高</w:t>
            </w:r>
            <w:r w:rsidR="00435944" w:rsidRPr="00781976">
              <w:rPr>
                <w:rFonts w:ascii="宋体" w:hAnsi="宋体" w:cs="宋体" w:hint="eastAsia"/>
                <w:bCs/>
                <w:color w:val="000000"/>
                <w:szCs w:val="21"/>
              </w:rPr>
              <w:t>3</w:t>
            </w:r>
            <w:r w:rsidRPr="00781976">
              <w:rPr>
                <w:rFonts w:ascii="宋体" w:hAnsi="宋体" w:cs="宋体"/>
                <w:bCs/>
                <w:color w:val="000000"/>
                <w:szCs w:val="21"/>
              </w:rPr>
              <w:t>分，不提供不得分。</w:t>
            </w:r>
            <w:r w:rsidRPr="00781976">
              <w:rPr>
                <w:rFonts w:ascii="宋体" w:hAnsi="宋体" w:cs="宋体" w:hint="eastAsia"/>
                <w:bCs/>
                <w:color w:val="000000"/>
                <w:szCs w:val="21"/>
              </w:rPr>
              <w:t>（</w:t>
            </w:r>
            <w:r w:rsidRPr="00781976">
              <w:rPr>
                <w:rFonts w:ascii="宋体" w:hAnsi="宋体" w:cs="宋体"/>
                <w:bCs/>
                <w:color w:val="000000"/>
                <w:szCs w:val="21"/>
              </w:rPr>
              <w:t>提供案例合同复印件并加盖供应商公章。每份合同至少包括：合同首页、签字盖章页、采购清单页、验收合格报告。提供每份合同</w:t>
            </w:r>
            <w:r w:rsidRPr="00781976">
              <w:rPr>
                <w:rFonts w:ascii="宋体" w:hAnsi="宋体" w:cs="宋体" w:hint="eastAsia"/>
                <w:bCs/>
                <w:color w:val="000000"/>
                <w:szCs w:val="21"/>
              </w:rPr>
              <w:t>采购</w:t>
            </w:r>
            <w:r w:rsidRPr="00781976">
              <w:rPr>
                <w:rFonts w:ascii="宋体" w:hAnsi="宋体" w:cs="宋体"/>
                <w:bCs/>
                <w:color w:val="000000"/>
                <w:szCs w:val="21"/>
              </w:rPr>
              <w:t>单位的联系人、联系方式，以便评委现场核查</w:t>
            </w:r>
            <w:r w:rsidRPr="00781976">
              <w:rPr>
                <w:rFonts w:ascii="宋体" w:hAnsi="宋体" w:cs="宋体" w:hint="eastAsia"/>
                <w:bCs/>
                <w:color w:val="000000"/>
                <w:szCs w:val="21"/>
              </w:rPr>
              <w:t>）</w:t>
            </w:r>
          </w:p>
        </w:tc>
        <w:tc>
          <w:tcPr>
            <w:tcW w:w="841" w:type="dxa"/>
            <w:tcBorders>
              <w:top w:val="nil"/>
              <w:left w:val="nil"/>
              <w:bottom w:val="single" w:sz="4" w:space="0" w:color="auto"/>
              <w:right w:val="single" w:sz="8" w:space="0" w:color="auto"/>
            </w:tcBorders>
            <w:vAlign w:val="center"/>
          </w:tcPr>
          <w:p w14:paraId="45328144" w14:textId="5A863AEE" w:rsidR="00B311EE" w:rsidRPr="00781976" w:rsidRDefault="00435944" w:rsidP="00B311EE">
            <w:pPr>
              <w:jc w:val="center"/>
              <w:rPr>
                <w:rFonts w:ascii="宋体" w:hAnsi="宋体" w:cs="宋体"/>
                <w:bCs/>
                <w:color w:val="000000"/>
                <w:szCs w:val="21"/>
              </w:rPr>
            </w:pPr>
            <w:r w:rsidRPr="00781976">
              <w:rPr>
                <w:rFonts w:ascii="宋体" w:hAnsi="宋体" w:cs="宋体" w:hint="eastAsia"/>
                <w:bCs/>
                <w:color w:val="000000"/>
                <w:szCs w:val="21"/>
              </w:rPr>
              <w:t>3</w:t>
            </w:r>
          </w:p>
        </w:tc>
      </w:tr>
      <w:tr w:rsidR="00B311EE" w:rsidRPr="00F55C3D" w14:paraId="168F0069" w14:textId="77777777" w:rsidTr="00C46C7E">
        <w:trPr>
          <w:trHeight w:val="156"/>
        </w:trPr>
        <w:tc>
          <w:tcPr>
            <w:tcW w:w="429" w:type="dxa"/>
            <w:tcBorders>
              <w:top w:val="single" w:sz="4" w:space="0" w:color="auto"/>
              <w:left w:val="single" w:sz="8" w:space="0" w:color="auto"/>
              <w:bottom w:val="single" w:sz="4" w:space="0" w:color="auto"/>
              <w:right w:val="single" w:sz="4" w:space="0" w:color="auto"/>
            </w:tcBorders>
            <w:vAlign w:val="center"/>
          </w:tcPr>
          <w:p w14:paraId="3D5334FA" w14:textId="77777777" w:rsidR="00B311EE" w:rsidRPr="00F55C3D" w:rsidRDefault="00B311EE" w:rsidP="00B311EE">
            <w:pPr>
              <w:jc w:val="center"/>
              <w:rPr>
                <w:rFonts w:ascii="宋体" w:hAnsi="宋体" w:cs="宋体"/>
                <w:color w:val="000000"/>
                <w:szCs w:val="21"/>
              </w:rPr>
            </w:pPr>
            <w:r>
              <w:rPr>
                <w:rFonts w:ascii="宋体" w:hAnsi="宋体" w:cs="宋体" w:hint="eastAsia"/>
                <w:color w:val="000000"/>
                <w:szCs w:val="21"/>
              </w:rPr>
              <w:t>4</w:t>
            </w:r>
          </w:p>
        </w:tc>
        <w:tc>
          <w:tcPr>
            <w:tcW w:w="2001" w:type="dxa"/>
            <w:gridSpan w:val="2"/>
            <w:tcBorders>
              <w:left w:val="single" w:sz="4" w:space="0" w:color="auto"/>
              <w:bottom w:val="single" w:sz="4" w:space="0" w:color="auto"/>
              <w:right w:val="single" w:sz="8" w:space="0" w:color="auto"/>
            </w:tcBorders>
            <w:vAlign w:val="center"/>
          </w:tcPr>
          <w:p w14:paraId="3C24242D" w14:textId="77777777" w:rsidR="00B311EE" w:rsidRPr="00781976" w:rsidRDefault="00B311EE" w:rsidP="00B311EE">
            <w:pPr>
              <w:jc w:val="center"/>
              <w:rPr>
                <w:rFonts w:ascii="宋体" w:hAnsi="宋体" w:cs="宋体"/>
                <w:bCs/>
                <w:color w:val="000000"/>
                <w:szCs w:val="21"/>
              </w:rPr>
            </w:pPr>
            <w:r w:rsidRPr="00781976">
              <w:rPr>
                <w:rFonts w:ascii="宋体" w:hAnsi="宋体" w:cs="宋体" w:hint="eastAsia"/>
                <w:bCs/>
                <w:color w:val="000000"/>
                <w:szCs w:val="21"/>
              </w:rPr>
              <w:t>功能演示</w:t>
            </w:r>
          </w:p>
          <w:p w14:paraId="518CA584" w14:textId="371D8D83" w:rsidR="00B311EE" w:rsidRPr="00F55C3D" w:rsidRDefault="00B311EE" w:rsidP="00B311EE">
            <w:pPr>
              <w:jc w:val="center"/>
              <w:rPr>
                <w:rFonts w:ascii="宋体" w:hAnsi="宋体"/>
                <w:color w:val="000000"/>
                <w:szCs w:val="21"/>
              </w:rPr>
            </w:pPr>
            <w:r w:rsidRPr="00781976">
              <w:rPr>
                <w:rFonts w:ascii="宋体" w:hAnsi="宋体" w:cs="宋体" w:hint="eastAsia"/>
                <w:bCs/>
                <w:color w:val="000000"/>
                <w:szCs w:val="21"/>
              </w:rPr>
              <w:t>（16分）</w:t>
            </w:r>
          </w:p>
        </w:tc>
        <w:tc>
          <w:tcPr>
            <w:tcW w:w="6347" w:type="dxa"/>
            <w:tcBorders>
              <w:top w:val="nil"/>
              <w:left w:val="nil"/>
              <w:bottom w:val="single" w:sz="4" w:space="0" w:color="auto"/>
              <w:right w:val="single" w:sz="8" w:space="0" w:color="auto"/>
            </w:tcBorders>
          </w:tcPr>
          <w:p w14:paraId="1BB6AA9F" w14:textId="77777777" w:rsidR="00B311EE" w:rsidRPr="00570A0F" w:rsidRDefault="00B311EE" w:rsidP="00B311EE">
            <w:pPr>
              <w:rPr>
                <w:rFonts w:ascii="宋体" w:hAnsi="宋体"/>
                <w:color w:val="000000"/>
                <w:szCs w:val="21"/>
              </w:rPr>
            </w:pPr>
            <w:r>
              <w:rPr>
                <w:rFonts w:ascii="宋体" w:hAnsi="宋体" w:hint="eastAsia"/>
                <w:color w:val="000000"/>
                <w:szCs w:val="21"/>
              </w:rPr>
              <w:t>一、</w:t>
            </w:r>
            <w:r w:rsidRPr="00F55C3D">
              <w:rPr>
                <w:rFonts w:ascii="宋体" w:hAnsi="宋体" w:hint="eastAsia"/>
                <w:color w:val="000000"/>
                <w:szCs w:val="21"/>
              </w:rPr>
              <w:t>演示要求：</w:t>
            </w:r>
            <w:r w:rsidRPr="00432CA9">
              <w:rPr>
                <w:rFonts w:ascii="宋体" w:hAnsi="宋体" w:hint="eastAsia"/>
                <w:color w:val="000000"/>
                <w:szCs w:val="21"/>
              </w:rPr>
              <w:t>请各</w:t>
            </w:r>
            <w:r>
              <w:rPr>
                <w:rFonts w:ascii="宋体" w:hAnsi="宋体" w:hint="eastAsia"/>
                <w:color w:val="000000"/>
                <w:szCs w:val="21"/>
              </w:rPr>
              <w:t>供应商</w:t>
            </w:r>
            <w:r w:rsidRPr="00432CA9">
              <w:rPr>
                <w:rFonts w:ascii="宋体" w:hAnsi="宋体" w:hint="eastAsia"/>
                <w:color w:val="000000"/>
                <w:szCs w:val="21"/>
              </w:rPr>
              <w:t>提前准备评审系统功能模块在相应时间提前到达评标现场，逐一进行现场视频演示。请自备演示设备（现场提供大屏、连接线及电源插板），时间应控制在15分钟以内。</w:t>
            </w:r>
            <w:r w:rsidRPr="00432CA9">
              <w:rPr>
                <w:rFonts w:ascii="宋体" w:hAnsi="宋体" w:hint="eastAsia"/>
                <w:b/>
                <w:color w:val="000000"/>
                <w:szCs w:val="21"/>
                <w:u w:val="single"/>
              </w:rPr>
              <w:t>★</w:t>
            </w:r>
            <w:r>
              <w:rPr>
                <w:rFonts w:ascii="宋体" w:hAnsi="宋体" w:hint="eastAsia"/>
                <w:b/>
                <w:color w:val="000000"/>
                <w:szCs w:val="21"/>
                <w:u w:val="single"/>
              </w:rPr>
              <w:t>供应商</w:t>
            </w:r>
            <w:r w:rsidRPr="00432CA9">
              <w:rPr>
                <w:rFonts w:ascii="宋体" w:hAnsi="宋体" w:hint="eastAsia"/>
                <w:b/>
                <w:color w:val="000000"/>
                <w:szCs w:val="21"/>
                <w:u w:val="single"/>
              </w:rPr>
              <w:t>无现场演示环节，做无效标书处理。</w:t>
            </w:r>
          </w:p>
          <w:p w14:paraId="49BC5E4B" w14:textId="77777777" w:rsidR="00B311EE" w:rsidRPr="00F55C3D" w:rsidRDefault="00B311EE" w:rsidP="00B311EE">
            <w:pPr>
              <w:rPr>
                <w:rFonts w:ascii="宋体" w:hAnsi="宋体"/>
                <w:color w:val="000000"/>
                <w:szCs w:val="21"/>
              </w:rPr>
            </w:pPr>
            <w:r>
              <w:rPr>
                <w:rFonts w:ascii="宋体" w:hAnsi="宋体" w:hint="eastAsia"/>
                <w:color w:val="000000"/>
                <w:szCs w:val="21"/>
              </w:rPr>
              <w:t>二、</w:t>
            </w:r>
            <w:r w:rsidRPr="00F55C3D">
              <w:rPr>
                <w:rFonts w:ascii="宋体" w:hAnsi="宋体" w:hint="eastAsia"/>
                <w:color w:val="000000"/>
                <w:szCs w:val="21"/>
              </w:rPr>
              <w:t>重点演示场景说明如下：</w:t>
            </w:r>
          </w:p>
          <w:p w14:paraId="5A7A367D" w14:textId="77777777" w:rsidR="00B311EE" w:rsidRPr="00570A0F" w:rsidRDefault="00B311EE" w:rsidP="00B311EE">
            <w:pPr>
              <w:rPr>
                <w:rFonts w:ascii="宋体" w:hAnsi="宋体"/>
                <w:color w:val="000000"/>
                <w:szCs w:val="21"/>
              </w:rPr>
            </w:pPr>
            <w:r w:rsidRPr="00570A0F">
              <w:rPr>
                <w:rFonts w:ascii="宋体" w:hAnsi="宋体" w:hint="eastAsia"/>
                <w:color w:val="000000"/>
                <w:szCs w:val="21"/>
              </w:rPr>
              <w:t>1</w:t>
            </w:r>
            <w:r>
              <w:rPr>
                <w:rFonts w:ascii="宋体" w:hAnsi="宋体" w:hint="eastAsia"/>
                <w:color w:val="000000"/>
                <w:szCs w:val="21"/>
              </w:rPr>
              <w:t>.</w:t>
            </w:r>
            <w:r w:rsidRPr="00570A0F">
              <w:rPr>
                <w:rFonts w:ascii="宋体" w:hAnsi="宋体" w:hint="eastAsia"/>
                <w:color w:val="000000"/>
                <w:szCs w:val="21"/>
              </w:rPr>
              <w:t>支持淮阴师范学院独立的登录界面和专属域名</w:t>
            </w:r>
            <w:r>
              <w:rPr>
                <w:rFonts w:ascii="宋体" w:hAnsi="宋体" w:hint="eastAsia"/>
                <w:color w:val="000000"/>
                <w:szCs w:val="21"/>
              </w:rPr>
              <w:t>。</w:t>
            </w:r>
          </w:p>
          <w:p w14:paraId="1D89520C" w14:textId="77777777" w:rsidR="00B311EE" w:rsidRPr="00570A0F" w:rsidRDefault="00B311EE" w:rsidP="00B311EE">
            <w:pPr>
              <w:rPr>
                <w:rFonts w:ascii="宋体" w:hAnsi="宋体"/>
                <w:color w:val="000000"/>
                <w:szCs w:val="21"/>
              </w:rPr>
            </w:pPr>
            <w:r w:rsidRPr="00570A0F">
              <w:rPr>
                <w:rFonts w:ascii="宋体" w:hAnsi="宋体" w:hint="eastAsia"/>
                <w:color w:val="000000"/>
                <w:szCs w:val="21"/>
              </w:rPr>
              <w:t>2</w:t>
            </w:r>
            <w:r>
              <w:rPr>
                <w:rFonts w:ascii="宋体" w:hAnsi="宋体" w:hint="eastAsia"/>
                <w:color w:val="000000"/>
                <w:szCs w:val="21"/>
              </w:rPr>
              <w:t>.</w:t>
            </w:r>
            <w:r w:rsidRPr="00570A0F">
              <w:rPr>
                <w:rFonts w:ascii="宋体" w:hAnsi="宋体" w:hint="eastAsia"/>
                <w:color w:val="000000"/>
                <w:szCs w:val="21"/>
              </w:rPr>
              <w:t>支持在权限配置中设置专家是否准许下载论文</w:t>
            </w:r>
            <w:r>
              <w:rPr>
                <w:rFonts w:ascii="宋体" w:hAnsi="宋体" w:hint="eastAsia"/>
                <w:color w:val="000000"/>
                <w:szCs w:val="21"/>
              </w:rPr>
              <w:t>。</w:t>
            </w:r>
          </w:p>
          <w:p w14:paraId="381D5AC5" w14:textId="77777777" w:rsidR="00B311EE" w:rsidRPr="00570A0F" w:rsidRDefault="00B311EE" w:rsidP="00B311EE">
            <w:pPr>
              <w:rPr>
                <w:rFonts w:ascii="宋体" w:hAnsi="宋体"/>
                <w:color w:val="000000"/>
                <w:szCs w:val="21"/>
              </w:rPr>
            </w:pPr>
            <w:r w:rsidRPr="00570A0F">
              <w:rPr>
                <w:rFonts w:ascii="宋体" w:hAnsi="宋体" w:hint="eastAsia"/>
                <w:color w:val="000000"/>
                <w:szCs w:val="21"/>
              </w:rPr>
              <w:t>3</w:t>
            </w:r>
            <w:r>
              <w:rPr>
                <w:rFonts w:ascii="宋体" w:hAnsi="宋体" w:hint="eastAsia"/>
                <w:color w:val="000000"/>
                <w:szCs w:val="21"/>
              </w:rPr>
              <w:t>.</w:t>
            </w:r>
            <w:r w:rsidRPr="00570A0F">
              <w:rPr>
                <w:rFonts w:ascii="宋体" w:hAnsi="宋体" w:hint="eastAsia"/>
                <w:color w:val="000000"/>
                <w:szCs w:val="21"/>
              </w:rPr>
              <w:t>支持对送审论文和评审结果等进行多层文件夹管理</w:t>
            </w:r>
            <w:r>
              <w:rPr>
                <w:rFonts w:ascii="宋体" w:hAnsi="宋体" w:hint="eastAsia"/>
                <w:color w:val="000000"/>
                <w:szCs w:val="21"/>
              </w:rPr>
              <w:t>。</w:t>
            </w:r>
          </w:p>
          <w:p w14:paraId="59300B2F" w14:textId="77777777" w:rsidR="00B311EE" w:rsidRPr="00570A0F" w:rsidRDefault="00B311EE" w:rsidP="00B311EE">
            <w:pPr>
              <w:rPr>
                <w:rFonts w:ascii="宋体" w:hAnsi="宋体"/>
                <w:color w:val="000000"/>
                <w:szCs w:val="21"/>
              </w:rPr>
            </w:pPr>
            <w:r w:rsidRPr="00570A0F">
              <w:rPr>
                <w:rFonts w:ascii="宋体" w:hAnsi="宋体" w:hint="eastAsia"/>
                <w:color w:val="000000"/>
                <w:szCs w:val="21"/>
              </w:rPr>
              <w:t>4</w:t>
            </w:r>
            <w:r>
              <w:rPr>
                <w:rFonts w:ascii="宋体" w:hAnsi="宋体" w:hint="eastAsia"/>
                <w:color w:val="000000"/>
                <w:szCs w:val="21"/>
              </w:rPr>
              <w:t>.</w:t>
            </w:r>
            <w:r w:rsidRPr="00570A0F">
              <w:rPr>
                <w:rFonts w:ascii="宋体" w:hAnsi="宋体" w:hint="eastAsia"/>
                <w:color w:val="000000"/>
                <w:szCs w:val="21"/>
              </w:rPr>
              <w:t>支持研究生处</w:t>
            </w:r>
            <w:r w:rsidRPr="000D50D3">
              <w:rPr>
                <w:rFonts w:ascii="宋体" w:hAnsi="宋体" w:hint="eastAsia"/>
                <w:color w:val="000000"/>
                <w:szCs w:val="21"/>
              </w:rPr>
              <w:t>和学院</w:t>
            </w:r>
            <w:r w:rsidRPr="00570A0F">
              <w:rPr>
                <w:rFonts w:ascii="宋体" w:hAnsi="宋体" w:hint="eastAsia"/>
                <w:color w:val="000000"/>
                <w:szCs w:val="21"/>
              </w:rPr>
              <w:t>批量上传各个学院送审学生信息和论文电子版</w:t>
            </w:r>
            <w:r>
              <w:rPr>
                <w:rFonts w:ascii="宋体" w:hAnsi="宋体" w:hint="eastAsia"/>
                <w:color w:val="000000"/>
                <w:szCs w:val="21"/>
              </w:rPr>
              <w:t>。</w:t>
            </w:r>
          </w:p>
          <w:p w14:paraId="2329FF30" w14:textId="77777777" w:rsidR="00B311EE" w:rsidRPr="00570A0F" w:rsidRDefault="00B311EE" w:rsidP="00B311EE">
            <w:pPr>
              <w:rPr>
                <w:rFonts w:ascii="宋体" w:hAnsi="宋体"/>
                <w:color w:val="000000"/>
                <w:szCs w:val="21"/>
              </w:rPr>
            </w:pPr>
            <w:r w:rsidRPr="00570A0F">
              <w:rPr>
                <w:rFonts w:ascii="宋体" w:hAnsi="宋体" w:hint="eastAsia"/>
                <w:color w:val="000000"/>
                <w:szCs w:val="21"/>
              </w:rPr>
              <w:t>5</w:t>
            </w:r>
            <w:r>
              <w:rPr>
                <w:rFonts w:ascii="宋体" w:hAnsi="宋体" w:hint="eastAsia"/>
                <w:color w:val="000000"/>
                <w:szCs w:val="21"/>
              </w:rPr>
              <w:t>.</w:t>
            </w:r>
            <w:r w:rsidRPr="00570A0F">
              <w:rPr>
                <w:rFonts w:ascii="宋体" w:hAnsi="宋体" w:hint="eastAsia"/>
                <w:color w:val="000000"/>
                <w:szCs w:val="21"/>
              </w:rPr>
              <w:t>支持提供论文格式检测功能，并生成完整的检测分析报告。</w:t>
            </w:r>
          </w:p>
          <w:p w14:paraId="1D2FAA9C" w14:textId="77777777" w:rsidR="00B311EE" w:rsidRPr="00570A0F" w:rsidRDefault="00B311EE" w:rsidP="00B311EE">
            <w:pPr>
              <w:rPr>
                <w:rFonts w:ascii="宋体" w:hAnsi="宋体"/>
                <w:color w:val="000000"/>
                <w:szCs w:val="21"/>
              </w:rPr>
            </w:pPr>
            <w:r w:rsidRPr="00570A0F">
              <w:rPr>
                <w:rFonts w:ascii="宋体" w:hAnsi="宋体" w:hint="eastAsia"/>
                <w:color w:val="000000"/>
                <w:szCs w:val="21"/>
              </w:rPr>
              <w:t>6</w:t>
            </w:r>
            <w:r>
              <w:rPr>
                <w:rFonts w:ascii="宋体" w:hAnsi="宋体" w:hint="eastAsia"/>
                <w:color w:val="000000"/>
                <w:szCs w:val="21"/>
              </w:rPr>
              <w:t>.</w:t>
            </w:r>
            <w:r w:rsidRPr="00570A0F">
              <w:rPr>
                <w:rFonts w:ascii="宋体" w:hAnsi="宋体" w:hint="eastAsia"/>
                <w:color w:val="000000"/>
                <w:szCs w:val="21"/>
              </w:rPr>
              <w:t>支持单篇或批量下载论文和评阅结果等汇总信息</w:t>
            </w:r>
            <w:r>
              <w:rPr>
                <w:rFonts w:ascii="宋体" w:hAnsi="宋体" w:hint="eastAsia"/>
                <w:color w:val="000000"/>
                <w:szCs w:val="21"/>
              </w:rPr>
              <w:t>。</w:t>
            </w:r>
          </w:p>
          <w:p w14:paraId="48B0D1CD" w14:textId="77777777" w:rsidR="00B311EE" w:rsidRPr="00570A0F" w:rsidRDefault="00B311EE" w:rsidP="00B311EE">
            <w:pPr>
              <w:rPr>
                <w:rFonts w:ascii="宋体" w:hAnsi="宋体"/>
                <w:color w:val="000000"/>
                <w:szCs w:val="21"/>
              </w:rPr>
            </w:pPr>
            <w:r w:rsidRPr="00570A0F">
              <w:rPr>
                <w:rFonts w:ascii="宋体" w:hAnsi="宋体" w:hint="eastAsia"/>
                <w:color w:val="000000"/>
                <w:szCs w:val="21"/>
              </w:rPr>
              <w:t>7</w:t>
            </w:r>
            <w:r>
              <w:rPr>
                <w:rFonts w:ascii="宋体" w:hAnsi="宋体" w:hint="eastAsia"/>
                <w:color w:val="000000"/>
                <w:szCs w:val="21"/>
              </w:rPr>
              <w:t>.</w:t>
            </w:r>
            <w:r w:rsidRPr="00570A0F">
              <w:rPr>
                <w:rFonts w:ascii="宋体" w:hAnsi="宋体" w:hint="eastAsia"/>
                <w:color w:val="000000"/>
                <w:szCs w:val="21"/>
              </w:rPr>
              <w:t>支持在线查看评审成绩，界面直观显示同一个人的多个评阅成绩</w:t>
            </w:r>
            <w:r>
              <w:rPr>
                <w:rFonts w:ascii="宋体" w:hAnsi="宋体" w:hint="eastAsia"/>
                <w:color w:val="000000"/>
                <w:szCs w:val="21"/>
              </w:rPr>
              <w:t>。</w:t>
            </w:r>
          </w:p>
          <w:p w14:paraId="426D88FA" w14:textId="77777777" w:rsidR="00B311EE" w:rsidRPr="00570A0F" w:rsidRDefault="00B311EE" w:rsidP="00B311EE">
            <w:pPr>
              <w:rPr>
                <w:rFonts w:ascii="宋体" w:hAnsi="宋体"/>
                <w:color w:val="000000"/>
                <w:szCs w:val="21"/>
              </w:rPr>
            </w:pPr>
            <w:r w:rsidRPr="00570A0F">
              <w:rPr>
                <w:rFonts w:ascii="宋体" w:hAnsi="宋体" w:hint="eastAsia"/>
                <w:color w:val="000000"/>
                <w:szCs w:val="21"/>
              </w:rPr>
              <w:t>8</w:t>
            </w:r>
            <w:r>
              <w:rPr>
                <w:rFonts w:ascii="宋体" w:hAnsi="宋体" w:hint="eastAsia"/>
                <w:color w:val="000000"/>
                <w:szCs w:val="21"/>
              </w:rPr>
              <w:t>.</w:t>
            </w:r>
            <w:r w:rsidRPr="00570A0F">
              <w:rPr>
                <w:rFonts w:ascii="宋体" w:hAnsi="宋体" w:hint="eastAsia"/>
                <w:color w:val="000000"/>
                <w:szCs w:val="21"/>
              </w:rPr>
              <w:t>支持批量、单个下载评审结果，可自定义命名格式</w:t>
            </w:r>
            <w:r>
              <w:rPr>
                <w:rFonts w:ascii="宋体" w:hAnsi="宋体" w:hint="eastAsia"/>
                <w:color w:val="000000"/>
                <w:szCs w:val="21"/>
              </w:rPr>
              <w:t>。</w:t>
            </w:r>
          </w:p>
          <w:p w14:paraId="7F2CC10C" w14:textId="77777777" w:rsidR="00B311EE" w:rsidRPr="00570A0F" w:rsidRDefault="00B311EE" w:rsidP="00B311EE">
            <w:pPr>
              <w:rPr>
                <w:rFonts w:ascii="宋体" w:hAnsi="宋体"/>
                <w:color w:val="000000"/>
                <w:szCs w:val="21"/>
              </w:rPr>
            </w:pPr>
            <w:r w:rsidRPr="00570A0F">
              <w:rPr>
                <w:rFonts w:ascii="宋体" w:hAnsi="宋体" w:hint="eastAsia"/>
                <w:color w:val="000000"/>
                <w:szCs w:val="21"/>
              </w:rPr>
              <w:t>9</w:t>
            </w:r>
            <w:r>
              <w:rPr>
                <w:rFonts w:ascii="宋体" w:hAnsi="宋体" w:hint="eastAsia"/>
                <w:color w:val="000000"/>
                <w:szCs w:val="21"/>
              </w:rPr>
              <w:t>.</w:t>
            </w:r>
            <w:r w:rsidRPr="00570A0F">
              <w:rPr>
                <w:rFonts w:ascii="宋体" w:hAnsi="宋体" w:hint="eastAsia"/>
                <w:color w:val="000000"/>
                <w:szCs w:val="21"/>
              </w:rPr>
              <w:t>支持学位论文评审进度查询</w:t>
            </w:r>
            <w:r>
              <w:rPr>
                <w:rFonts w:ascii="宋体" w:hAnsi="宋体" w:hint="eastAsia"/>
                <w:color w:val="000000"/>
                <w:szCs w:val="21"/>
              </w:rPr>
              <w:t>。</w:t>
            </w:r>
          </w:p>
          <w:p w14:paraId="72F6EE94" w14:textId="77777777" w:rsidR="00B311EE" w:rsidRPr="00570A0F" w:rsidRDefault="00B311EE" w:rsidP="00B311EE">
            <w:pPr>
              <w:rPr>
                <w:rFonts w:ascii="宋体" w:hAnsi="宋体"/>
                <w:color w:val="000000"/>
                <w:szCs w:val="21"/>
              </w:rPr>
            </w:pPr>
            <w:r w:rsidRPr="00570A0F">
              <w:rPr>
                <w:rFonts w:ascii="宋体" w:hAnsi="宋体" w:hint="eastAsia"/>
                <w:color w:val="000000"/>
                <w:szCs w:val="21"/>
              </w:rPr>
              <w:lastRenderedPageBreak/>
              <w:t>10</w:t>
            </w:r>
            <w:r>
              <w:rPr>
                <w:rFonts w:ascii="宋体" w:hAnsi="宋体" w:hint="eastAsia"/>
                <w:color w:val="000000"/>
                <w:szCs w:val="21"/>
              </w:rPr>
              <w:t>.</w:t>
            </w:r>
            <w:r w:rsidRPr="00570A0F">
              <w:rPr>
                <w:rFonts w:ascii="宋体" w:hAnsi="宋体" w:hint="eastAsia"/>
                <w:color w:val="000000"/>
                <w:szCs w:val="21"/>
              </w:rPr>
              <w:t>支持整合所有专家意见的论文评审结果反馈（根据研究生处的标准，分析给出每篇论文送审结果：</w:t>
            </w:r>
            <w:r w:rsidRPr="000B26C4">
              <w:rPr>
                <w:rFonts w:ascii="宋体" w:hAnsi="宋体" w:hint="eastAsia"/>
                <w:color w:val="000000"/>
                <w:szCs w:val="21"/>
              </w:rPr>
              <w:t>同意答辩、同意稍作修改后直接答辩、修改后重新送审</w:t>
            </w:r>
            <w:r>
              <w:rPr>
                <w:rFonts w:ascii="宋体" w:hAnsi="宋体" w:hint="eastAsia"/>
                <w:color w:val="000000"/>
                <w:szCs w:val="21"/>
              </w:rPr>
              <w:t>、</w:t>
            </w:r>
            <w:r w:rsidRPr="000B26C4">
              <w:rPr>
                <w:rFonts w:ascii="宋体" w:hAnsi="宋体" w:hint="eastAsia"/>
                <w:color w:val="000000"/>
                <w:szCs w:val="21"/>
              </w:rPr>
              <w:t>不同意答辩</w:t>
            </w:r>
            <w:r w:rsidRPr="00570A0F">
              <w:rPr>
                <w:rFonts w:ascii="宋体" w:hAnsi="宋体" w:hint="eastAsia"/>
                <w:color w:val="000000"/>
                <w:szCs w:val="21"/>
              </w:rPr>
              <w:t>）</w:t>
            </w:r>
            <w:r>
              <w:rPr>
                <w:rFonts w:ascii="宋体" w:hAnsi="宋体" w:hint="eastAsia"/>
                <w:color w:val="000000"/>
                <w:szCs w:val="21"/>
              </w:rPr>
              <w:t>。</w:t>
            </w:r>
          </w:p>
          <w:p w14:paraId="062BA279" w14:textId="77777777" w:rsidR="00B311EE" w:rsidRPr="00570A0F" w:rsidRDefault="00B311EE" w:rsidP="00B311EE">
            <w:pPr>
              <w:rPr>
                <w:rFonts w:ascii="宋体" w:hAnsi="宋体"/>
                <w:color w:val="000000"/>
                <w:szCs w:val="21"/>
              </w:rPr>
            </w:pPr>
            <w:r w:rsidRPr="00570A0F">
              <w:rPr>
                <w:rFonts w:ascii="宋体" w:hAnsi="宋体" w:hint="eastAsia"/>
                <w:color w:val="000000"/>
                <w:szCs w:val="21"/>
              </w:rPr>
              <w:t>11</w:t>
            </w:r>
            <w:r>
              <w:rPr>
                <w:rFonts w:ascii="宋体" w:hAnsi="宋体" w:hint="eastAsia"/>
                <w:color w:val="000000"/>
                <w:szCs w:val="21"/>
              </w:rPr>
              <w:t>.</w:t>
            </w:r>
            <w:r w:rsidRPr="00570A0F">
              <w:rPr>
                <w:rFonts w:ascii="宋体" w:hAnsi="宋体" w:hint="eastAsia"/>
                <w:color w:val="000000"/>
                <w:szCs w:val="21"/>
              </w:rPr>
              <w:t>支持多条件查询功能（可按学院、</w:t>
            </w:r>
            <w:r>
              <w:rPr>
                <w:rFonts w:ascii="宋体" w:hAnsi="宋体" w:hint="eastAsia"/>
                <w:color w:val="000000"/>
                <w:szCs w:val="21"/>
              </w:rPr>
              <w:t>学科</w:t>
            </w:r>
            <w:r w:rsidRPr="00570A0F">
              <w:rPr>
                <w:rFonts w:ascii="宋体" w:hAnsi="宋体" w:hint="eastAsia"/>
                <w:color w:val="000000"/>
                <w:szCs w:val="21"/>
              </w:rPr>
              <w:t>专业、学号、姓名、论文送审结果、评审专家等单个或多个组合条件进行查询）</w:t>
            </w:r>
            <w:r>
              <w:rPr>
                <w:rFonts w:ascii="宋体" w:hAnsi="宋体" w:hint="eastAsia"/>
                <w:color w:val="000000"/>
                <w:szCs w:val="21"/>
              </w:rPr>
              <w:t>。</w:t>
            </w:r>
          </w:p>
          <w:p w14:paraId="5304B56D" w14:textId="77777777" w:rsidR="00B311EE" w:rsidRDefault="00B311EE" w:rsidP="00B311EE">
            <w:pPr>
              <w:rPr>
                <w:rFonts w:ascii="宋体" w:hAnsi="宋体"/>
                <w:color w:val="000000"/>
                <w:szCs w:val="21"/>
              </w:rPr>
            </w:pPr>
            <w:r w:rsidRPr="00570A0F">
              <w:rPr>
                <w:rFonts w:ascii="宋体" w:hAnsi="宋体" w:hint="eastAsia"/>
                <w:color w:val="000000"/>
                <w:szCs w:val="21"/>
              </w:rPr>
              <w:t>12</w:t>
            </w:r>
            <w:r>
              <w:rPr>
                <w:rFonts w:ascii="宋体" w:hAnsi="宋体" w:hint="eastAsia"/>
                <w:color w:val="000000"/>
                <w:szCs w:val="21"/>
              </w:rPr>
              <w:t>.</w:t>
            </w:r>
            <w:r w:rsidRPr="00570A0F">
              <w:rPr>
                <w:rFonts w:ascii="宋体" w:hAnsi="宋体" w:hint="eastAsia"/>
                <w:color w:val="000000"/>
                <w:szCs w:val="21"/>
              </w:rPr>
              <w:t>根据学校情况灵活定制评阅书模板，并设置是否启用</w:t>
            </w:r>
            <w:r>
              <w:rPr>
                <w:rFonts w:ascii="宋体" w:hAnsi="宋体" w:hint="eastAsia"/>
                <w:color w:val="000000"/>
                <w:szCs w:val="21"/>
              </w:rPr>
              <w:t>。</w:t>
            </w:r>
          </w:p>
          <w:p w14:paraId="76B0FCA6" w14:textId="77777777" w:rsidR="00B311EE" w:rsidRPr="00C765D4" w:rsidRDefault="00B311EE" w:rsidP="00B311EE">
            <w:pPr>
              <w:rPr>
                <w:rFonts w:ascii="宋体" w:hAnsi="宋体"/>
                <w:color w:val="000000"/>
                <w:szCs w:val="21"/>
              </w:rPr>
            </w:pPr>
            <w:r w:rsidRPr="00C765D4">
              <w:rPr>
                <w:rFonts w:ascii="宋体" w:hAnsi="宋体" w:hint="eastAsia"/>
                <w:color w:val="000000"/>
                <w:szCs w:val="21"/>
              </w:rPr>
              <w:t>13.支持分差预警功能，对于同一论文不同专家给出的评分，最高分与最低分的分差超过设置的预警分差时，平台自动预警提醒。</w:t>
            </w:r>
          </w:p>
          <w:p w14:paraId="7ED95547" w14:textId="77777777" w:rsidR="00B311EE" w:rsidRDefault="00B311EE" w:rsidP="00B311EE">
            <w:pPr>
              <w:rPr>
                <w:rFonts w:ascii="宋体" w:hAnsi="宋体"/>
                <w:color w:val="000000"/>
                <w:szCs w:val="21"/>
              </w:rPr>
            </w:pPr>
            <w:r w:rsidRPr="00570A0F">
              <w:rPr>
                <w:rFonts w:ascii="宋体" w:hAnsi="宋体" w:hint="eastAsia"/>
                <w:color w:val="000000"/>
                <w:szCs w:val="21"/>
              </w:rPr>
              <w:t>1</w:t>
            </w:r>
            <w:r>
              <w:rPr>
                <w:rFonts w:ascii="宋体" w:hAnsi="宋体" w:hint="eastAsia"/>
                <w:color w:val="000000"/>
                <w:szCs w:val="21"/>
              </w:rPr>
              <w:t>4.</w:t>
            </w:r>
            <w:r w:rsidRPr="00570A0F">
              <w:rPr>
                <w:rFonts w:ascii="宋体" w:hAnsi="宋体" w:hint="eastAsia"/>
                <w:color w:val="000000"/>
                <w:szCs w:val="21"/>
              </w:rPr>
              <w:t>其他特色功能</w:t>
            </w:r>
            <w:r>
              <w:rPr>
                <w:rFonts w:ascii="宋体" w:hAnsi="宋体" w:hint="eastAsia"/>
                <w:color w:val="000000"/>
                <w:szCs w:val="21"/>
              </w:rPr>
              <w:t>。</w:t>
            </w:r>
          </w:p>
          <w:p w14:paraId="72A97110" w14:textId="12ACD202" w:rsidR="00B311EE" w:rsidRPr="00ED5475" w:rsidRDefault="00B311EE" w:rsidP="00B311EE">
            <w:pPr>
              <w:rPr>
                <w:rFonts w:ascii="宋体" w:hAnsi="宋体"/>
                <w:color w:val="000000"/>
                <w:szCs w:val="21"/>
              </w:rPr>
            </w:pPr>
            <w:r w:rsidRPr="0072034A">
              <w:rPr>
                <w:rFonts w:ascii="宋体" w:hAnsi="宋体" w:hint="eastAsia"/>
                <w:color w:val="000000"/>
                <w:szCs w:val="21"/>
              </w:rPr>
              <w:t>满足1项要求得</w:t>
            </w:r>
            <w:r w:rsidRPr="00781976">
              <w:rPr>
                <w:rFonts w:ascii="宋体" w:hAnsi="宋体" w:hint="eastAsia"/>
                <w:color w:val="000000"/>
                <w:szCs w:val="21"/>
              </w:rPr>
              <w:t>1分</w:t>
            </w:r>
            <w:r w:rsidRPr="0072034A">
              <w:rPr>
                <w:rFonts w:ascii="宋体" w:hAnsi="宋体" w:hint="eastAsia"/>
                <w:color w:val="000000"/>
                <w:szCs w:val="21"/>
              </w:rPr>
              <w:t>，有负偏离的得0.</w:t>
            </w:r>
            <w:r>
              <w:rPr>
                <w:rFonts w:ascii="宋体" w:hAnsi="宋体" w:hint="eastAsia"/>
                <w:color w:val="000000"/>
                <w:szCs w:val="21"/>
              </w:rPr>
              <w:t>5</w:t>
            </w:r>
            <w:r w:rsidRPr="0072034A">
              <w:rPr>
                <w:rFonts w:ascii="宋体" w:hAnsi="宋体" w:hint="eastAsia"/>
                <w:color w:val="000000"/>
                <w:szCs w:val="21"/>
              </w:rPr>
              <w:t>分</w:t>
            </w:r>
            <w:r w:rsidRPr="00ED5475">
              <w:rPr>
                <w:rFonts w:ascii="宋体" w:hAnsi="宋体" w:hint="eastAsia"/>
                <w:color w:val="000000"/>
                <w:szCs w:val="21"/>
              </w:rPr>
              <w:t>，漏项不得分。是否属于负偏离，由评标委员会统一确定。</w:t>
            </w:r>
          </w:p>
          <w:p w14:paraId="69635EC8" w14:textId="77777777" w:rsidR="00B311EE" w:rsidRPr="00ED5475" w:rsidRDefault="00B311EE" w:rsidP="00B311EE">
            <w:r w:rsidRPr="00ED5475">
              <w:rPr>
                <w:rFonts w:ascii="宋体" w:hAnsi="宋体" w:hint="eastAsia"/>
                <w:color w:val="000000"/>
                <w:szCs w:val="21"/>
              </w:rPr>
              <w:t>视频演示界面清晰流畅，操作简单便捷、交互便利，得</w:t>
            </w:r>
            <w:r>
              <w:rPr>
                <w:rFonts w:ascii="宋体" w:hAnsi="宋体" w:hint="eastAsia"/>
                <w:color w:val="000000"/>
                <w:szCs w:val="21"/>
              </w:rPr>
              <w:t>2</w:t>
            </w:r>
            <w:r w:rsidRPr="00ED5475">
              <w:rPr>
                <w:rFonts w:ascii="宋体" w:hAnsi="宋体" w:hint="eastAsia"/>
                <w:color w:val="000000"/>
                <w:szCs w:val="21"/>
              </w:rPr>
              <w:t>分；界面流畅度欠佳，操作</w:t>
            </w:r>
            <w:r>
              <w:rPr>
                <w:rFonts w:ascii="宋体" w:hAnsi="宋体" w:hint="eastAsia"/>
                <w:color w:val="000000"/>
                <w:szCs w:val="21"/>
              </w:rPr>
              <w:t>较为不便</w:t>
            </w:r>
            <w:r w:rsidRPr="00ED5475">
              <w:rPr>
                <w:rFonts w:ascii="宋体" w:hAnsi="宋体" w:hint="eastAsia"/>
                <w:color w:val="000000"/>
                <w:szCs w:val="21"/>
              </w:rPr>
              <w:t>的得1分；界面动线（交互过程中的操作路径、视觉效果等）不合理，操作复杂不得分。</w:t>
            </w:r>
          </w:p>
        </w:tc>
        <w:tc>
          <w:tcPr>
            <w:tcW w:w="841" w:type="dxa"/>
            <w:tcBorders>
              <w:top w:val="nil"/>
              <w:left w:val="nil"/>
              <w:bottom w:val="single" w:sz="4" w:space="0" w:color="auto"/>
              <w:right w:val="single" w:sz="8" w:space="0" w:color="auto"/>
            </w:tcBorders>
            <w:vAlign w:val="center"/>
          </w:tcPr>
          <w:p w14:paraId="2438151F" w14:textId="24DDCE8B" w:rsidR="00B311EE" w:rsidRPr="00F55C3D" w:rsidRDefault="0050042E" w:rsidP="00B311EE">
            <w:pPr>
              <w:jc w:val="center"/>
              <w:rPr>
                <w:rFonts w:ascii="宋体" w:hAnsi="宋体" w:cs="宋体"/>
                <w:color w:val="000000"/>
                <w:szCs w:val="21"/>
              </w:rPr>
            </w:pPr>
            <w:r w:rsidRPr="00781976">
              <w:rPr>
                <w:rFonts w:ascii="宋体" w:hAnsi="宋体" w:cs="宋体" w:hint="eastAsia"/>
                <w:bCs/>
                <w:color w:val="000000"/>
                <w:szCs w:val="21"/>
              </w:rPr>
              <w:lastRenderedPageBreak/>
              <w:t>16</w:t>
            </w:r>
          </w:p>
        </w:tc>
      </w:tr>
      <w:tr w:rsidR="00B311EE" w:rsidRPr="00F55C3D" w14:paraId="5262A656" w14:textId="77777777" w:rsidTr="00C46C7E">
        <w:trPr>
          <w:trHeight w:val="156"/>
        </w:trPr>
        <w:tc>
          <w:tcPr>
            <w:tcW w:w="8777" w:type="dxa"/>
            <w:gridSpan w:val="4"/>
            <w:tcBorders>
              <w:top w:val="single" w:sz="4" w:space="0" w:color="auto"/>
              <w:left w:val="single" w:sz="8" w:space="0" w:color="auto"/>
              <w:bottom w:val="single" w:sz="4" w:space="0" w:color="auto"/>
              <w:right w:val="single" w:sz="8" w:space="0" w:color="auto"/>
            </w:tcBorders>
            <w:vAlign w:val="center"/>
          </w:tcPr>
          <w:p w14:paraId="070F6DD3" w14:textId="77777777" w:rsidR="00B311EE" w:rsidRPr="00F55C3D" w:rsidRDefault="00B311EE" w:rsidP="00B311EE">
            <w:pPr>
              <w:jc w:val="center"/>
              <w:rPr>
                <w:rFonts w:ascii="宋体" w:hAnsi="宋体"/>
                <w:color w:val="000000"/>
                <w:szCs w:val="21"/>
              </w:rPr>
            </w:pPr>
            <w:r>
              <w:rPr>
                <w:rFonts w:ascii="宋体" w:hAnsi="宋体" w:hint="eastAsia"/>
                <w:color w:val="000000"/>
                <w:szCs w:val="21"/>
              </w:rPr>
              <w:lastRenderedPageBreak/>
              <w:t>合计</w:t>
            </w:r>
          </w:p>
        </w:tc>
        <w:tc>
          <w:tcPr>
            <w:tcW w:w="841" w:type="dxa"/>
            <w:tcBorders>
              <w:top w:val="nil"/>
              <w:left w:val="nil"/>
              <w:bottom w:val="single" w:sz="8" w:space="0" w:color="auto"/>
              <w:right w:val="single" w:sz="8" w:space="0" w:color="auto"/>
            </w:tcBorders>
            <w:vAlign w:val="center"/>
          </w:tcPr>
          <w:p w14:paraId="75F4FB89" w14:textId="77777777" w:rsidR="00B311EE" w:rsidRDefault="00B311EE" w:rsidP="00B311EE">
            <w:pPr>
              <w:jc w:val="center"/>
              <w:rPr>
                <w:rFonts w:ascii="宋体" w:hAnsi="宋体" w:cs="宋体"/>
                <w:color w:val="000000"/>
                <w:szCs w:val="21"/>
              </w:rPr>
            </w:pPr>
            <w:r>
              <w:rPr>
                <w:rFonts w:ascii="宋体" w:hAnsi="宋体" w:cs="宋体" w:hint="eastAsia"/>
                <w:color w:val="000000"/>
                <w:szCs w:val="21"/>
              </w:rPr>
              <w:t>100</w:t>
            </w:r>
          </w:p>
        </w:tc>
      </w:tr>
    </w:tbl>
    <w:p w14:paraId="2D941CEA" w14:textId="77777777" w:rsidR="00DD431F" w:rsidRPr="00306906" w:rsidRDefault="00DD431F" w:rsidP="00DD431F">
      <w:pPr>
        <w:rPr>
          <w:rFonts w:ascii="仿宋" w:eastAsia="仿宋" w:hAnsi="仿宋" w:cs="宋体"/>
          <w:b/>
          <w:sz w:val="30"/>
          <w:szCs w:val="30"/>
        </w:rPr>
      </w:pPr>
    </w:p>
    <w:p w14:paraId="26261786" w14:textId="77777777" w:rsidR="00DD431F" w:rsidRDefault="00DD431F" w:rsidP="00DD431F">
      <w:pPr>
        <w:widowControl w:val="0"/>
        <w:spacing w:beforeLines="50" w:before="156" w:line="500" w:lineRule="exact"/>
        <w:jc w:val="center"/>
        <w:outlineLvl w:val="0"/>
        <w:rPr>
          <w:rFonts w:ascii="黑体" w:eastAsia="黑体" w:hAnsi="黑体" w:cs="宋体"/>
          <w:sz w:val="30"/>
          <w:szCs w:val="30"/>
        </w:rPr>
      </w:pPr>
    </w:p>
    <w:p w14:paraId="1E613358" w14:textId="77777777" w:rsidR="00BC286B" w:rsidRPr="00C06735" w:rsidRDefault="00BC286B" w:rsidP="00BC286B">
      <w:pPr>
        <w:rPr>
          <w:rFonts w:ascii="仿宋" w:eastAsia="仿宋" w:hAnsi="仿宋" w:cs="宋体"/>
          <w:b/>
          <w:sz w:val="30"/>
          <w:szCs w:val="30"/>
        </w:rPr>
      </w:pPr>
    </w:p>
    <w:p w14:paraId="11FB6B46" w14:textId="77777777" w:rsidR="00DD431F" w:rsidRDefault="00DD431F" w:rsidP="00BC286B">
      <w:pPr>
        <w:widowControl w:val="0"/>
        <w:spacing w:beforeLines="50" w:before="156" w:line="500" w:lineRule="exact"/>
        <w:jc w:val="center"/>
        <w:outlineLvl w:val="0"/>
        <w:rPr>
          <w:rFonts w:ascii="黑体" w:eastAsia="黑体" w:hAnsi="黑体" w:cs="宋体"/>
          <w:sz w:val="30"/>
          <w:szCs w:val="30"/>
        </w:rPr>
      </w:pPr>
      <w:bookmarkStart w:id="4" w:name="_Toc209962111"/>
    </w:p>
    <w:p w14:paraId="754F07A9" w14:textId="77777777" w:rsidR="00DD431F" w:rsidRDefault="00DD431F" w:rsidP="00BC286B">
      <w:pPr>
        <w:widowControl w:val="0"/>
        <w:spacing w:beforeLines="50" w:before="156" w:line="500" w:lineRule="exact"/>
        <w:jc w:val="center"/>
        <w:outlineLvl w:val="0"/>
        <w:rPr>
          <w:rFonts w:ascii="黑体" w:eastAsia="黑体" w:hAnsi="黑体" w:cs="宋体"/>
          <w:sz w:val="30"/>
          <w:szCs w:val="30"/>
        </w:rPr>
      </w:pPr>
    </w:p>
    <w:p w14:paraId="73E5D72D" w14:textId="77777777" w:rsidR="00DD431F" w:rsidRDefault="00DD431F" w:rsidP="00BC286B">
      <w:pPr>
        <w:widowControl w:val="0"/>
        <w:spacing w:beforeLines="50" w:before="156" w:line="500" w:lineRule="exact"/>
        <w:jc w:val="center"/>
        <w:outlineLvl w:val="0"/>
        <w:rPr>
          <w:rFonts w:ascii="黑体" w:eastAsia="黑体" w:hAnsi="黑体" w:cs="宋体"/>
          <w:sz w:val="30"/>
          <w:szCs w:val="30"/>
        </w:rPr>
      </w:pPr>
    </w:p>
    <w:p w14:paraId="537CD20E" w14:textId="77777777" w:rsidR="00DD431F" w:rsidRDefault="00DD431F" w:rsidP="00BC286B">
      <w:pPr>
        <w:widowControl w:val="0"/>
        <w:spacing w:beforeLines="50" w:before="156" w:line="500" w:lineRule="exact"/>
        <w:jc w:val="center"/>
        <w:outlineLvl w:val="0"/>
        <w:rPr>
          <w:rFonts w:ascii="黑体" w:eastAsia="黑体" w:hAnsi="黑体" w:cs="宋体"/>
          <w:sz w:val="30"/>
          <w:szCs w:val="30"/>
        </w:rPr>
      </w:pPr>
    </w:p>
    <w:p w14:paraId="769354E6" w14:textId="77777777" w:rsidR="00DD431F" w:rsidRDefault="00DD431F" w:rsidP="00BC286B">
      <w:pPr>
        <w:widowControl w:val="0"/>
        <w:spacing w:beforeLines="50" w:before="156" w:line="500" w:lineRule="exact"/>
        <w:jc w:val="center"/>
        <w:outlineLvl w:val="0"/>
        <w:rPr>
          <w:rFonts w:ascii="黑体" w:eastAsia="黑体" w:hAnsi="黑体" w:cs="宋体"/>
          <w:sz w:val="30"/>
          <w:szCs w:val="30"/>
        </w:rPr>
      </w:pPr>
    </w:p>
    <w:p w14:paraId="0D2CF863" w14:textId="77777777" w:rsidR="00DD431F" w:rsidRDefault="00DD431F" w:rsidP="00BC286B">
      <w:pPr>
        <w:widowControl w:val="0"/>
        <w:spacing w:beforeLines="50" w:before="156" w:line="500" w:lineRule="exact"/>
        <w:jc w:val="center"/>
        <w:outlineLvl w:val="0"/>
        <w:rPr>
          <w:rFonts w:ascii="黑体" w:eastAsia="黑体" w:hAnsi="黑体" w:cs="宋体"/>
          <w:sz w:val="30"/>
          <w:szCs w:val="30"/>
        </w:rPr>
      </w:pPr>
    </w:p>
    <w:p w14:paraId="1141B91F" w14:textId="77777777" w:rsidR="00DD431F" w:rsidRDefault="00DD431F" w:rsidP="00BC286B">
      <w:pPr>
        <w:widowControl w:val="0"/>
        <w:spacing w:beforeLines="50" w:before="156" w:line="500" w:lineRule="exact"/>
        <w:jc w:val="center"/>
        <w:outlineLvl w:val="0"/>
        <w:rPr>
          <w:rFonts w:ascii="黑体" w:eastAsia="黑体" w:hAnsi="黑体" w:cs="宋体"/>
          <w:sz w:val="30"/>
          <w:szCs w:val="30"/>
        </w:rPr>
      </w:pPr>
    </w:p>
    <w:bookmarkEnd w:id="4"/>
    <w:p w14:paraId="216794DC" w14:textId="77777777" w:rsidR="00DD431F" w:rsidRDefault="00DD431F" w:rsidP="00BC286B">
      <w:pPr>
        <w:widowControl w:val="0"/>
        <w:spacing w:beforeLines="50" w:before="156" w:line="500" w:lineRule="exact"/>
        <w:jc w:val="center"/>
        <w:outlineLvl w:val="0"/>
        <w:rPr>
          <w:rFonts w:ascii="黑体" w:eastAsia="黑体" w:hAnsi="黑体" w:cs="宋体"/>
          <w:sz w:val="30"/>
          <w:szCs w:val="30"/>
        </w:rPr>
      </w:pPr>
    </w:p>
    <w:sectPr w:rsidR="00DD431F" w:rsidSect="00DF2910">
      <w:headerReference w:type="default" r:id="rId7"/>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4E758" w14:textId="77777777" w:rsidR="005F70A6" w:rsidRDefault="005F70A6">
      <w:r>
        <w:separator/>
      </w:r>
    </w:p>
  </w:endnote>
  <w:endnote w:type="continuationSeparator" w:id="0">
    <w:p w14:paraId="5177A28A" w14:textId="77777777" w:rsidR="005F70A6" w:rsidRDefault="005F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altName w:val="仿宋"/>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973437"/>
      <w:docPartObj>
        <w:docPartGallery w:val="Page Numbers (Bottom of Page)"/>
        <w:docPartUnique/>
      </w:docPartObj>
    </w:sdtPr>
    <w:sdtEndPr/>
    <w:sdtContent>
      <w:p w14:paraId="0747975F" w14:textId="2F31781F" w:rsidR="00EC4F55" w:rsidRDefault="00EC4F55">
        <w:pPr>
          <w:pStyle w:val="af0"/>
          <w:jc w:val="center"/>
        </w:pPr>
        <w:r>
          <w:fldChar w:fldCharType="begin"/>
        </w:r>
        <w:r>
          <w:instrText>PAGE   \* MERGEFORMAT</w:instrText>
        </w:r>
        <w:r>
          <w:fldChar w:fldCharType="separate"/>
        </w:r>
        <w:r w:rsidR="00E74A61" w:rsidRPr="00E74A61">
          <w:rPr>
            <w:noProof/>
            <w:lang w:val="zh-CN"/>
          </w:rPr>
          <w:t>2</w:t>
        </w:r>
        <w:r>
          <w:fldChar w:fldCharType="end"/>
        </w:r>
      </w:p>
    </w:sdtContent>
  </w:sdt>
  <w:p w14:paraId="6086C9B6" w14:textId="77777777" w:rsidR="00EC4F55" w:rsidRDefault="00EC4F55">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F7E75" w14:textId="77777777" w:rsidR="005F70A6" w:rsidRDefault="005F70A6">
      <w:r>
        <w:separator/>
      </w:r>
    </w:p>
  </w:footnote>
  <w:footnote w:type="continuationSeparator" w:id="0">
    <w:p w14:paraId="500C4859" w14:textId="77777777" w:rsidR="005F70A6" w:rsidRDefault="005F70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DF5B8" w14:textId="77777777" w:rsidR="00EC4F55" w:rsidRDefault="00EC4F55">
    <w:pPr>
      <w:pStyle w:val="ae"/>
    </w:pPr>
  </w:p>
  <w:p w14:paraId="72586E5B" w14:textId="77777777" w:rsidR="00EC4F55" w:rsidRPr="00DD2C07" w:rsidRDefault="00EC4F55" w:rsidP="00DD2C07">
    <w:pPr>
      <w:pStyle w:val="ae"/>
    </w:pPr>
    <w:r>
      <w:rPr>
        <w:rFonts w:hint="eastAsia"/>
      </w:rPr>
      <w:t>淮阴师范学院</w:t>
    </w:r>
    <w:bookmarkStart w:id="5" w:name="OLE_LINK62"/>
    <w:bookmarkStart w:id="6" w:name="OLE_LINK61"/>
    <w:r>
      <w:rPr>
        <w:rFonts w:hint="eastAsia"/>
      </w:rPr>
      <w:t>硕士学位论文盲审服务项目</w:t>
    </w:r>
    <w:r>
      <w:t xml:space="preserve"> </w:t>
    </w:r>
    <w:bookmarkEnd w:id="5"/>
    <w:bookmarkEnd w:id="6"/>
    <w:r>
      <w:t xml:space="preserve">                                                 </w:t>
    </w:r>
    <w:r>
      <w:rPr>
        <w:rFonts w:hint="eastAsia"/>
      </w:rPr>
      <w:t>项目编号：</w:t>
    </w:r>
    <w:r>
      <w:t>HNU2025069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A9BDA2"/>
    <w:multiLevelType w:val="singleLevel"/>
    <w:tmpl w:val="E4A9BDA2"/>
    <w:lvl w:ilvl="0">
      <w:start w:val="2"/>
      <w:numFmt w:val="chineseCounting"/>
      <w:suff w:val="nothing"/>
      <w:lvlText w:val="%1、"/>
      <w:lvlJc w:val="left"/>
      <w:rPr>
        <w:rFonts w:hint="eastAsia"/>
      </w:rPr>
    </w:lvl>
  </w:abstractNum>
  <w:abstractNum w:abstractNumId="1"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2"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3" w15:restartNumberingAfterBreak="0">
    <w:nsid w:val="19BDBDB1"/>
    <w:multiLevelType w:val="singleLevel"/>
    <w:tmpl w:val="19BDBDB1"/>
    <w:lvl w:ilvl="0">
      <w:start w:val="1"/>
      <w:numFmt w:val="decimal"/>
      <w:suff w:val="nothing"/>
      <w:lvlText w:val="（%1）"/>
      <w:lvlJc w:val="left"/>
    </w:lvl>
  </w:abstractNum>
  <w:abstractNum w:abstractNumId="4"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8"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4"/>
  </w:num>
  <w:num w:numId="4">
    <w:abstractNumId w:val="8"/>
  </w:num>
  <w:num w:numId="5">
    <w:abstractNumId w:val="7"/>
  </w:num>
  <w:num w:numId="6">
    <w:abstractNumId w:val="2"/>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424B4"/>
    <w:rsid w:val="000A4D0A"/>
    <w:rsid w:val="000A7A8B"/>
    <w:rsid w:val="000B1B45"/>
    <w:rsid w:val="000B4A19"/>
    <w:rsid w:val="000C6E3E"/>
    <w:rsid w:val="000E68C5"/>
    <w:rsid w:val="000F074F"/>
    <w:rsid w:val="00165DBE"/>
    <w:rsid w:val="00172263"/>
    <w:rsid w:val="001A1791"/>
    <w:rsid w:val="001A74A8"/>
    <w:rsid w:val="001C284A"/>
    <w:rsid w:val="001C6BFB"/>
    <w:rsid w:val="001F006E"/>
    <w:rsid w:val="001F70B7"/>
    <w:rsid w:val="002029C5"/>
    <w:rsid w:val="00202BD0"/>
    <w:rsid w:val="00224276"/>
    <w:rsid w:val="00246829"/>
    <w:rsid w:val="00265836"/>
    <w:rsid w:val="00276482"/>
    <w:rsid w:val="0028224C"/>
    <w:rsid w:val="002A0488"/>
    <w:rsid w:val="002C152B"/>
    <w:rsid w:val="0032307B"/>
    <w:rsid w:val="00354323"/>
    <w:rsid w:val="00356BC7"/>
    <w:rsid w:val="00375D39"/>
    <w:rsid w:val="00394DF2"/>
    <w:rsid w:val="0039602E"/>
    <w:rsid w:val="003B354F"/>
    <w:rsid w:val="003B67BC"/>
    <w:rsid w:val="003B7A1C"/>
    <w:rsid w:val="00400EFD"/>
    <w:rsid w:val="004259D7"/>
    <w:rsid w:val="00435944"/>
    <w:rsid w:val="00445E60"/>
    <w:rsid w:val="004D7DB4"/>
    <w:rsid w:val="004F3901"/>
    <w:rsid w:val="0050042E"/>
    <w:rsid w:val="00500FE1"/>
    <w:rsid w:val="00517326"/>
    <w:rsid w:val="00524068"/>
    <w:rsid w:val="00564E4E"/>
    <w:rsid w:val="0057571B"/>
    <w:rsid w:val="00585225"/>
    <w:rsid w:val="005948A9"/>
    <w:rsid w:val="005A0432"/>
    <w:rsid w:val="005A70CA"/>
    <w:rsid w:val="005D225A"/>
    <w:rsid w:val="005F6842"/>
    <w:rsid w:val="005F70A6"/>
    <w:rsid w:val="006065BF"/>
    <w:rsid w:val="00613D6C"/>
    <w:rsid w:val="00624427"/>
    <w:rsid w:val="00640123"/>
    <w:rsid w:val="006A6B01"/>
    <w:rsid w:val="006C7427"/>
    <w:rsid w:val="006D501A"/>
    <w:rsid w:val="006D768F"/>
    <w:rsid w:val="006E2349"/>
    <w:rsid w:val="007042FB"/>
    <w:rsid w:val="00717D88"/>
    <w:rsid w:val="00740E64"/>
    <w:rsid w:val="00742143"/>
    <w:rsid w:val="00743348"/>
    <w:rsid w:val="00781976"/>
    <w:rsid w:val="00786C9F"/>
    <w:rsid w:val="007B1E72"/>
    <w:rsid w:val="007B2936"/>
    <w:rsid w:val="007C5703"/>
    <w:rsid w:val="007E4814"/>
    <w:rsid w:val="007E6687"/>
    <w:rsid w:val="007F1A4F"/>
    <w:rsid w:val="007F77B7"/>
    <w:rsid w:val="00822895"/>
    <w:rsid w:val="00823A4F"/>
    <w:rsid w:val="00867718"/>
    <w:rsid w:val="00871C54"/>
    <w:rsid w:val="008950D1"/>
    <w:rsid w:val="008D2059"/>
    <w:rsid w:val="008D25FF"/>
    <w:rsid w:val="00903D82"/>
    <w:rsid w:val="00914184"/>
    <w:rsid w:val="00924A0E"/>
    <w:rsid w:val="0099545D"/>
    <w:rsid w:val="009B5A7F"/>
    <w:rsid w:val="00A114BD"/>
    <w:rsid w:val="00A361D3"/>
    <w:rsid w:val="00A55FD7"/>
    <w:rsid w:val="00A75FCC"/>
    <w:rsid w:val="00A90C75"/>
    <w:rsid w:val="00AA57A1"/>
    <w:rsid w:val="00AC1A84"/>
    <w:rsid w:val="00AF215F"/>
    <w:rsid w:val="00B06037"/>
    <w:rsid w:val="00B10E6C"/>
    <w:rsid w:val="00B15F7A"/>
    <w:rsid w:val="00B265E0"/>
    <w:rsid w:val="00B311EE"/>
    <w:rsid w:val="00B57E35"/>
    <w:rsid w:val="00B611FD"/>
    <w:rsid w:val="00B875C6"/>
    <w:rsid w:val="00B94FBF"/>
    <w:rsid w:val="00BA1108"/>
    <w:rsid w:val="00BA3F34"/>
    <w:rsid w:val="00BB1DC1"/>
    <w:rsid w:val="00BB2A77"/>
    <w:rsid w:val="00BC286B"/>
    <w:rsid w:val="00BE2E8F"/>
    <w:rsid w:val="00C266AC"/>
    <w:rsid w:val="00C46C7E"/>
    <w:rsid w:val="00C741A9"/>
    <w:rsid w:val="00CA2243"/>
    <w:rsid w:val="00CA521F"/>
    <w:rsid w:val="00CB0C42"/>
    <w:rsid w:val="00CE2AFF"/>
    <w:rsid w:val="00CE42B9"/>
    <w:rsid w:val="00D101EF"/>
    <w:rsid w:val="00D16385"/>
    <w:rsid w:val="00D50A76"/>
    <w:rsid w:val="00D54F72"/>
    <w:rsid w:val="00D62DB6"/>
    <w:rsid w:val="00D84E9A"/>
    <w:rsid w:val="00DA3ED4"/>
    <w:rsid w:val="00DB7B17"/>
    <w:rsid w:val="00DD2C07"/>
    <w:rsid w:val="00DD431F"/>
    <w:rsid w:val="00DE3F68"/>
    <w:rsid w:val="00DF2910"/>
    <w:rsid w:val="00DF5EE2"/>
    <w:rsid w:val="00E059F6"/>
    <w:rsid w:val="00E213E4"/>
    <w:rsid w:val="00E600E7"/>
    <w:rsid w:val="00E74A61"/>
    <w:rsid w:val="00EB7431"/>
    <w:rsid w:val="00EC4F55"/>
    <w:rsid w:val="00EC6B02"/>
    <w:rsid w:val="00EE5231"/>
    <w:rsid w:val="00F30BD2"/>
    <w:rsid w:val="00F45A73"/>
    <w:rsid w:val="00F52D9C"/>
    <w:rsid w:val="00F67A24"/>
    <w:rsid w:val="00F73EC6"/>
    <w:rsid w:val="00F907EF"/>
    <w:rsid w:val="00FA23A3"/>
    <w:rsid w:val="00FC00EF"/>
    <w:rsid w:val="00FE4B80"/>
    <w:rsid w:val="00FE5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139E9"/>
  <w15:docId w15:val="{43903CF6-120A-4F5C-9599-9DF80C93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0"/>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uiPriority w:val="59"/>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basedOn w:val="a"/>
    <w:link w:val="ac"/>
    <w:uiPriority w:val="99"/>
    <w:qFormat/>
    <w:rsid w:val="00BC286B"/>
    <w:pPr>
      <w:widowControl w:val="0"/>
      <w:jc w:val="both"/>
    </w:pPr>
    <w:rPr>
      <w:rFonts w:ascii="宋体" w:hAnsi="Courier New"/>
      <w:kern w:val="2"/>
      <w:sz w:val="21"/>
    </w:rPr>
  </w:style>
  <w:style w:type="character" w:customStyle="1" w:styleId="ac">
    <w:name w:val="纯文本 字符"/>
    <w:basedOn w:val="a0"/>
    <w:link w:val="ab"/>
    <w:uiPriority w:val="99"/>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before="156" w:afterLines="50" w:after="156"/>
      <w:ind w:firstLineChars="200" w:firstLine="200"/>
      <w:jc w:val="both"/>
    </w:pPr>
    <w:rPr>
      <w:kern w:val="2"/>
      <w:sz w:val="21"/>
    </w:rPr>
  </w:style>
  <w:style w:type="paragraph" w:styleId="ae">
    <w:name w:val="header"/>
    <w:basedOn w:val="a"/>
    <w:link w:val="af"/>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C286B"/>
    <w:rPr>
      <w:rFonts w:ascii="Times New Roman" w:eastAsia="宋体" w:hAnsi="Times New Roman" w:cs="Times New Roman"/>
      <w:kern w:val="0"/>
      <w:sz w:val="18"/>
      <w:szCs w:val="18"/>
    </w:rPr>
  </w:style>
  <w:style w:type="paragraph" w:styleId="af0">
    <w:name w:val="footer"/>
    <w:basedOn w:val="a"/>
    <w:link w:val="af1"/>
    <w:uiPriority w:val="99"/>
    <w:unhideWhenUsed/>
    <w:rsid w:val="00BC286B"/>
    <w:pPr>
      <w:tabs>
        <w:tab w:val="center" w:pos="4153"/>
        <w:tab w:val="right" w:pos="8306"/>
      </w:tabs>
      <w:snapToGrid w:val="0"/>
    </w:pPr>
    <w:rPr>
      <w:sz w:val="18"/>
      <w:szCs w:val="18"/>
    </w:rPr>
  </w:style>
  <w:style w:type="character" w:customStyle="1" w:styleId="af1">
    <w:name w:val="页脚 字符"/>
    <w:basedOn w:val="a0"/>
    <w:link w:val="af0"/>
    <w:uiPriority w:val="99"/>
    <w:rsid w:val="00BC286B"/>
    <w:rPr>
      <w:rFonts w:ascii="Times New Roman" w:eastAsia="宋体" w:hAnsi="Times New Roman" w:cs="Times New Roman"/>
      <w:kern w:val="0"/>
      <w:sz w:val="18"/>
      <w:szCs w:val="18"/>
    </w:rPr>
  </w:style>
  <w:style w:type="character" w:styleId="af2">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qFormat/>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qFormat/>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qFormat/>
    <w:rsid w:val="00BC286B"/>
    <w:pPr>
      <w:spacing w:after="100" w:line="259" w:lineRule="auto"/>
      <w:ind w:left="440"/>
    </w:pPr>
    <w:rPr>
      <w:rFonts w:asciiTheme="minorHAnsi" w:eastAsiaTheme="minorEastAsia" w:hAnsiTheme="minorHAnsi"/>
      <w:sz w:val="22"/>
      <w:szCs w:val="22"/>
    </w:rPr>
  </w:style>
  <w:style w:type="paragraph" w:styleId="af3">
    <w:name w:val="Balloon Text"/>
    <w:basedOn w:val="a"/>
    <w:link w:val="af4"/>
    <w:uiPriority w:val="99"/>
    <w:semiHidden/>
    <w:unhideWhenUsed/>
    <w:rsid w:val="00DD2C07"/>
    <w:rPr>
      <w:sz w:val="18"/>
      <w:szCs w:val="18"/>
    </w:rPr>
  </w:style>
  <w:style w:type="character" w:customStyle="1" w:styleId="af4">
    <w:name w:val="批注框文本 字符"/>
    <w:basedOn w:val="a0"/>
    <w:link w:val="af3"/>
    <w:uiPriority w:val="99"/>
    <w:semiHidden/>
    <w:rsid w:val="00DD2C07"/>
    <w:rPr>
      <w:rFonts w:ascii="Times New Roman" w:eastAsia="宋体" w:hAnsi="Times New Roman" w:cs="Times New Roman"/>
      <w:kern w:val="0"/>
      <w:sz w:val="18"/>
      <w:szCs w:val="18"/>
    </w:rPr>
  </w:style>
  <w:style w:type="paragraph" w:styleId="24">
    <w:name w:val="Body Text 2"/>
    <w:basedOn w:val="a"/>
    <w:link w:val="25"/>
    <w:uiPriority w:val="99"/>
    <w:semiHidden/>
    <w:unhideWhenUsed/>
    <w:rsid w:val="00EE5231"/>
    <w:pPr>
      <w:spacing w:after="120" w:line="480" w:lineRule="auto"/>
    </w:pPr>
  </w:style>
  <w:style w:type="character" w:customStyle="1" w:styleId="25">
    <w:name w:val="正文文本 2 字符"/>
    <w:basedOn w:val="a0"/>
    <w:link w:val="24"/>
    <w:uiPriority w:val="99"/>
    <w:semiHidden/>
    <w:rsid w:val="00EE5231"/>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0654">
      <w:bodyDiv w:val="1"/>
      <w:marLeft w:val="0"/>
      <w:marRight w:val="0"/>
      <w:marTop w:val="0"/>
      <w:marBottom w:val="0"/>
      <w:divBdr>
        <w:top w:val="none" w:sz="0" w:space="0" w:color="auto"/>
        <w:left w:val="none" w:sz="0" w:space="0" w:color="auto"/>
        <w:bottom w:val="none" w:sz="0" w:space="0" w:color="auto"/>
        <w:right w:val="none" w:sz="0" w:space="0" w:color="auto"/>
      </w:divBdr>
    </w:div>
    <w:div w:id="245462526">
      <w:bodyDiv w:val="1"/>
      <w:marLeft w:val="0"/>
      <w:marRight w:val="0"/>
      <w:marTop w:val="0"/>
      <w:marBottom w:val="0"/>
      <w:divBdr>
        <w:top w:val="none" w:sz="0" w:space="0" w:color="auto"/>
        <w:left w:val="none" w:sz="0" w:space="0" w:color="auto"/>
        <w:bottom w:val="none" w:sz="0" w:space="0" w:color="auto"/>
        <w:right w:val="none" w:sz="0" w:space="0" w:color="auto"/>
      </w:divBdr>
    </w:div>
    <w:div w:id="445000752">
      <w:bodyDiv w:val="1"/>
      <w:marLeft w:val="0"/>
      <w:marRight w:val="0"/>
      <w:marTop w:val="0"/>
      <w:marBottom w:val="0"/>
      <w:divBdr>
        <w:top w:val="none" w:sz="0" w:space="0" w:color="auto"/>
        <w:left w:val="none" w:sz="0" w:space="0" w:color="auto"/>
        <w:bottom w:val="none" w:sz="0" w:space="0" w:color="auto"/>
        <w:right w:val="none" w:sz="0" w:space="0" w:color="auto"/>
      </w:divBdr>
    </w:div>
    <w:div w:id="502281749">
      <w:bodyDiv w:val="1"/>
      <w:marLeft w:val="0"/>
      <w:marRight w:val="0"/>
      <w:marTop w:val="0"/>
      <w:marBottom w:val="0"/>
      <w:divBdr>
        <w:top w:val="none" w:sz="0" w:space="0" w:color="auto"/>
        <w:left w:val="none" w:sz="0" w:space="0" w:color="auto"/>
        <w:bottom w:val="none" w:sz="0" w:space="0" w:color="auto"/>
        <w:right w:val="none" w:sz="0" w:space="0" w:color="auto"/>
      </w:divBdr>
    </w:div>
    <w:div w:id="723214853">
      <w:bodyDiv w:val="1"/>
      <w:marLeft w:val="0"/>
      <w:marRight w:val="0"/>
      <w:marTop w:val="0"/>
      <w:marBottom w:val="0"/>
      <w:divBdr>
        <w:top w:val="none" w:sz="0" w:space="0" w:color="auto"/>
        <w:left w:val="none" w:sz="0" w:space="0" w:color="auto"/>
        <w:bottom w:val="none" w:sz="0" w:space="0" w:color="auto"/>
        <w:right w:val="none" w:sz="0" w:space="0" w:color="auto"/>
      </w:divBdr>
    </w:div>
    <w:div w:id="9665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2231</Characters>
  <Application>Microsoft Office Word</Application>
  <DocSecurity>0</DocSecurity>
  <Lines>18</Lines>
  <Paragraphs>5</Paragraphs>
  <ScaleCrop>false</ScaleCrop>
  <Company>Organization</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张涛</dc:creator>
  <cp:lastModifiedBy>SJ</cp:lastModifiedBy>
  <cp:revision>2</cp:revision>
  <dcterms:created xsi:type="dcterms:W3CDTF">2025-11-27T02:12:00Z</dcterms:created>
  <dcterms:modified xsi:type="dcterms:W3CDTF">2025-11-27T02:12:00Z</dcterms:modified>
</cp:coreProperties>
</file>